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FE6C9" w14:textId="4D6924EA" w:rsidR="004E68DD" w:rsidRDefault="00BE2928">
      <w:r>
        <w:rPr>
          <w:noProof/>
        </w:rPr>
        <mc:AlternateContent>
          <mc:Choice Requires="wps">
            <w:drawing>
              <wp:anchor distT="0" distB="0" distL="114300" distR="114300" simplePos="0" relativeHeight="251665408" behindDoc="0" locked="0" layoutInCell="1" allowOverlap="1" wp14:anchorId="19BCD200" wp14:editId="1A44513B">
                <wp:simplePos x="0" y="0"/>
                <wp:positionH relativeFrom="column">
                  <wp:posOffset>1813931</wp:posOffset>
                </wp:positionH>
                <wp:positionV relativeFrom="paragraph">
                  <wp:posOffset>118777</wp:posOffset>
                </wp:positionV>
                <wp:extent cx="3776562" cy="337820"/>
                <wp:effectExtent l="0" t="0" r="8255" b="17780"/>
                <wp:wrapNone/>
                <wp:docPr id="1484053583" name="Cuadro de texto 8"/>
                <wp:cNvGraphicFramePr/>
                <a:graphic xmlns:a="http://schemas.openxmlformats.org/drawingml/2006/main">
                  <a:graphicData uri="http://schemas.microsoft.com/office/word/2010/wordprocessingShape">
                    <wps:wsp>
                      <wps:cNvSpPr txBox="1"/>
                      <wps:spPr>
                        <a:xfrm>
                          <a:off x="0" y="0"/>
                          <a:ext cx="3776562" cy="337820"/>
                        </a:xfrm>
                        <a:prstGeom prst="rect">
                          <a:avLst/>
                        </a:prstGeom>
                        <a:solidFill>
                          <a:schemeClr val="lt1"/>
                        </a:solidFill>
                        <a:ln w="6350">
                          <a:solidFill>
                            <a:prstClr val="black"/>
                          </a:solidFill>
                        </a:ln>
                      </wps:spPr>
                      <wps:txbx>
                        <w:txbxContent>
                          <w:p w14:paraId="57791234" w14:textId="4DC827E1" w:rsidR="0083682D" w:rsidRPr="0083682D" w:rsidRDefault="0083682D">
                            <w:pPr>
                              <w:rPr>
                                <w:sz w:val="20"/>
                                <w:szCs w:val="20"/>
                              </w:rPr>
                            </w:pPr>
                            <w:r w:rsidRPr="0083682D">
                              <w:rPr>
                                <w:sz w:val="20"/>
                                <w:szCs w:val="20"/>
                              </w:rPr>
                              <w:t>Contenido de acceso abierto bajo la Licencia:  </w:t>
                            </w:r>
                            <w:hyperlink r:id="rId8" w:history="1">
                              <w:r w:rsidRPr="0083682D">
                                <w:rPr>
                                  <w:rStyle w:val="Hipervnculo"/>
                                  <w:sz w:val="20"/>
                                  <w:szCs w:val="20"/>
                                </w:rPr>
                                <w:t>CC BY-NC-SA 4.0</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BCD200" id="_x0000_t202" coordsize="21600,21600" o:spt="202" path="m,l,21600r21600,l21600,xe">
                <v:stroke joinstyle="miter"/>
                <v:path gradientshapeok="t" o:connecttype="rect"/>
              </v:shapetype>
              <v:shape id="Cuadro de texto 8" o:spid="_x0000_s1026" type="#_x0000_t202" style="position:absolute;margin-left:142.85pt;margin-top:9.35pt;width:297.35pt;height:2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" fillcolor="white [3201]" strokeweight=".5pt">
                <v:textbox>
                  <w:txbxContent>
                    <w:p w14:paraId="57791234" w14:textId="4DC827E1" w:rsidR="0083682D" w:rsidRPr="0083682D" w:rsidRDefault="0083682D">
                      <w:pPr>
                        <w:rPr>
                          <w:sz w:val="20"/>
                          <w:szCs w:val="20"/>
                        </w:rPr>
                      </w:pPr>
                      <w:r w:rsidRPr="0083682D">
                        <w:rPr>
                          <w:sz w:val="20"/>
                          <w:szCs w:val="20"/>
                        </w:rPr>
                        <w:t>Contenido de acceso abierto bajo la Licencia:  </w:t>
                      </w:r>
                      <w:hyperlink r:id="rId9" w:history="1">
                        <w:r w:rsidRPr="0083682D">
                          <w:rPr>
                            <w:rStyle w:val="Hipervnculo"/>
                            <w:sz w:val="20"/>
                            <w:szCs w:val="20"/>
                          </w:rPr>
                          <w:t>CC BY-NC-SA 4.0</w:t>
                        </w:r>
                      </w:hyperlink>
                    </w:p>
                  </w:txbxContent>
                </v:textbox>
              </v:shape>
            </w:pict>
          </mc:Fallback>
        </mc:AlternateContent>
      </w:r>
      <w:r>
        <w:rPr>
          <w:noProof/>
        </w:rPr>
        <mc:AlternateContent>
          <mc:Choice Requires="wps">
            <w:drawing>
              <wp:anchor distT="0" distB="0" distL="114300" distR="114300" simplePos="0" relativeHeight="251664895" behindDoc="0" locked="0" layoutInCell="1" allowOverlap="1" wp14:anchorId="7FCEA15F" wp14:editId="7E648846">
                <wp:simplePos x="0" y="0"/>
                <wp:positionH relativeFrom="column">
                  <wp:posOffset>571267</wp:posOffset>
                </wp:positionH>
                <wp:positionV relativeFrom="paragraph">
                  <wp:posOffset>83820</wp:posOffset>
                </wp:positionV>
                <wp:extent cx="1239287" cy="487447"/>
                <wp:effectExtent l="0" t="0" r="5715" b="0"/>
                <wp:wrapNone/>
                <wp:docPr id="257150778" name="Cuadro de texto 9"/>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EA15F" id="Cuadro de texto 9" o:spid="_x0000_s1027" type="#_x0000_t202" style="position:absolute;margin-left:45pt;margin-top:6.6pt;width:97.6pt;height:38.4pt;z-index:251664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" fillcolor="white [3201]" stroked="f" strokeweight=".5pt">
                <v:textbox>
                  <w:txbxContent>
                    <w:p w14:paraId="645417EC" w14:textId="2A78FF20" w:rsidR="0083682D" w:rsidRDefault="0083682D">
                      <w:r>
                        <w:rPr>
                          <w:noProof/>
                        </w:rPr>
                        <w:drawing>
                          <wp:inline distT="0" distB="0" distL="0" distR="0" wp14:anchorId="7EE025B2" wp14:editId="58210173">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r w:rsidR="003D2BDD">
        <w:rPr>
          <w:noProof/>
        </w:rPr>
        <w:drawing>
          <wp:anchor distT="0" distB="0" distL="114300" distR="114300" simplePos="0" relativeHeight="251661312" behindDoc="0" locked="0" layoutInCell="1" allowOverlap="1" wp14:anchorId="0FCC543A" wp14:editId="15F0847A">
            <wp:simplePos x="0" y="0"/>
            <wp:positionH relativeFrom="column">
              <wp:posOffset>452843</wp:posOffset>
            </wp:positionH>
            <wp:positionV relativeFrom="paragraph">
              <wp:posOffset>3119224</wp:posOffset>
            </wp:positionV>
            <wp:extent cx="1600200" cy="885825"/>
            <wp:effectExtent l="0" t="0" r="0" b="0"/>
            <wp:wrapThrough wrapText="bothSides">
              <wp:wrapPolygon edited="0">
                <wp:start x="0" y="0"/>
                <wp:lineTo x="0" y="21355"/>
                <wp:lineTo x="21456" y="21355"/>
                <wp:lineTo x="21456" y="0"/>
                <wp:lineTo x="0" y="0"/>
              </wp:wrapPolygon>
            </wp:wrapThrough>
            <wp:docPr id="37" name="image1.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1.png" descr="Imagen que contiene Logotipo&#10;&#10;Descripción generada automáticamente"/>
                    <pic:cNvPicPr/>
                  </pic:nvPicPr>
                  <pic:blipFill>
                    <a:blip r:embed="rId11">
                      <a:extLst>
                        <a:ext uri="{28A0092B-C50C-407E-A947-70E740481C1C}">
                          <a14:useLocalDpi xmlns:a14="http://schemas.microsoft.com/office/drawing/2010/main" val="0"/>
                        </a:ext>
                      </a:extLst>
                    </a:blip>
                    <a:srcRect t="25203" b="27390"/>
                    <a:stretch>
                      <a:fillRect/>
                    </a:stretch>
                  </pic:blipFill>
                  <pic:spPr>
                    <a:xfrm>
                      <a:off x="0" y="0"/>
                      <a:ext cx="1600200" cy="885825"/>
                    </a:xfrm>
                    <a:prstGeom prst="rect">
                      <a:avLst/>
                    </a:prstGeom>
                    <a:ln/>
                  </pic:spPr>
                </pic:pic>
              </a:graphicData>
            </a:graphic>
            <wp14:sizeRelH relativeFrom="page">
              <wp14:pctWidth>0</wp14:pctWidth>
            </wp14:sizeRelH>
            <wp14:sizeRelV relativeFrom="page">
              <wp14:pctHeight>0</wp14:pctHeight>
            </wp14:sizeRelV>
          </wp:anchor>
        </w:drawing>
      </w:r>
      <w:r w:rsidR="003D2BDD">
        <w:rPr>
          <w:noProof/>
        </w:rPr>
        <mc:AlternateContent>
          <mc:Choice Requires="wps">
            <w:drawing>
              <wp:anchor distT="0" distB="0" distL="114300" distR="114300" simplePos="0" relativeHeight="251660288" behindDoc="0" locked="0" layoutInCell="1" allowOverlap="1" wp14:anchorId="7CF6BB00" wp14:editId="749C312B">
                <wp:simplePos x="0" y="0"/>
                <wp:positionH relativeFrom="column">
                  <wp:posOffset>2396152</wp:posOffset>
                </wp:positionH>
                <wp:positionV relativeFrom="paragraph">
                  <wp:posOffset>2854847</wp:posOffset>
                </wp:positionV>
                <wp:extent cx="2810656" cy="1206708"/>
                <wp:effectExtent l="0" t="0" r="8890" b="12700"/>
                <wp:wrapNone/>
                <wp:docPr id="2058492416" name="Cuadro de texto 4"/>
                <wp:cNvGraphicFramePr/>
                <a:graphic xmlns:a="http://schemas.openxmlformats.org/drawingml/2006/main">
                  <a:graphicData uri="http://schemas.microsoft.com/office/word/2010/wordprocessingShape">
                    <wps:wsp>
                      <wps:cNvSpPr txBox="1"/>
                      <wps:spPr>
                        <a:xfrm>
                          <a:off x="0" y="0"/>
                          <a:ext cx="2810656" cy="1206708"/>
                        </a:xfrm>
                        <a:prstGeom prst="rect">
                          <a:avLst/>
                        </a:prstGeom>
                        <a:solidFill>
                          <a:schemeClr val="lt1"/>
                        </a:solidFill>
                        <a:ln w="6350">
                          <a:solidFill>
                            <a:prstClr val="black"/>
                          </a:solidFill>
                        </a:ln>
                      </wps:spPr>
                      <wps:txb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6BB00" id="Cuadro de texto 4" o:spid="_x0000_s1028" type="#_x0000_t202" style="position:absolute;margin-left:188.65pt;margin-top:224.8pt;width:221.3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" fillcolor="white [3201]" strokeweight=".5pt">
                <v:textbox>
                  <w:txbxContent>
                    <w:p w14:paraId="2719D520" w14:textId="1D11F4E3"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Revista Digital de Educació</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p w14:paraId="1E2E873D" w14:textId="30A86FD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ISSN </w:t>
                      </w:r>
                      <w:r w:rsidRPr="003D2BD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2954-5781</w:t>
                      </w:r>
                    </w:p>
                    <w:p w14:paraId="2EC68547" w14:textId="72FDA794"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 w:history="1">
                        <w:r w:rsidRPr="00C91897">
                          <w:rPr>
                            <w:rStyle w:val="Hipervncul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Contacto@revistadiscimus.com</w:t>
                        </w:r>
                      </w:hyperlink>
                    </w:p>
                    <w:p w14:paraId="6CF23588" w14:textId="0AD15E0E"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Corporación </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Discimus</w:t>
                      </w:r>
                      <w:proofErr w:type="spellEnd"/>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5A7711D" w14:textId="7F569509" w:rsid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Bogotá- Colombia </w:t>
                      </w:r>
                    </w:p>
                    <w:p w14:paraId="108F8309" w14:textId="77777777" w:rsidR="003D2BDD" w:rsidRPr="003D2BDD" w:rsidRDefault="003D2BD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2E47CD26" w14:textId="77777777" w:rsidR="0083682D" w:rsidRPr="0083682D" w:rsidRDefault="0083682D" w:rsidP="0083682D"/>
    <w:p w14:paraId="7926AEAF" w14:textId="4BAF9878" w:rsidR="0083682D" w:rsidRPr="0083682D" w:rsidRDefault="0083682D" w:rsidP="0083682D"/>
    <w:p w14:paraId="4B393117" w14:textId="77777777" w:rsidR="0083682D" w:rsidRPr="0083682D" w:rsidRDefault="0083682D" w:rsidP="0083682D"/>
    <w:p w14:paraId="34ACB5B5" w14:textId="77777777" w:rsidR="0083682D" w:rsidRPr="0083682D" w:rsidRDefault="0083682D" w:rsidP="0083682D"/>
    <w:p w14:paraId="4C87512C" w14:textId="3AEB4B32" w:rsidR="0083682D" w:rsidRPr="0083682D" w:rsidRDefault="0083682D" w:rsidP="0083682D"/>
    <w:p w14:paraId="3ED1E48D" w14:textId="4C02259F" w:rsidR="0083682D" w:rsidRPr="0083682D" w:rsidRDefault="0083682D" w:rsidP="0083682D"/>
    <w:p w14:paraId="64A9F76A" w14:textId="2E959C03" w:rsidR="0083682D" w:rsidRPr="0083682D" w:rsidRDefault="0083682D" w:rsidP="0083682D"/>
    <w:p w14:paraId="0A7372A4" w14:textId="2293B242" w:rsidR="0083682D" w:rsidRPr="0083682D" w:rsidRDefault="0083682D" w:rsidP="0083682D"/>
    <w:p w14:paraId="7CDE442B" w14:textId="0D7B3431" w:rsidR="0083682D" w:rsidRPr="0083682D" w:rsidRDefault="0083682D" w:rsidP="0083682D"/>
    <w:p w14:paraId="34748D7C" w14:textId="5156A763" w:rsidR="0083682D" w:rsidRPr="0083682D" w:rsidRDefault="0083682D" w:rsidP="0083682D"/>
    <w:p w14:paraId="0C6759B6" w14:textId="2E73A60C" w:rsidR="0083682D" w:rsidRPr="0083682D" w:rsidRDefault="0083682D" w:rsidP="0083682D"/>
    <w:p w14:paraId="5AC35482" w14:textId="0D0C5C6D" w:rsidR="0083682D" w:rsidRPr="0083682D" w:rsidRDefault="0083682D" w:rsidP="0083682D"/>
    <w:p w14:paraId="673A6DEE" w14:textId="4375024B" w:rsidR="0083682D" w:rsidRPr="0083682D" w:rsidRDefault="0083682D" w:rsidP="0083682D"/>
    <w:p w14:paraId="36DEA8A3" w14:textId="2AC77626" w:rsidR="0083682D" w:rsidRPr="0083682D" w:rsidRDefault="0083682D" w:rsidP="0083682D"/>
    <w:p w14:paraId="4FD25430" w14:textId="74A6CE58" w:rsidR="0083682D" w:rsidRPr="0083682D" w:rsidRDefault="0083682D" w:rsidP="0083682D"/>
    <w:p w14:paraId="0B62E5E2" w14:textId="298F4809" w:rsidR="0083682D" w:rsidRPr="0083682D" w:rsidRDefault="0083682D" w:rsidP="0083682D"/>
    <w:p w14:paraId="325EC40B" w14:textId="539AEF4C" w:rsidR="0083682D" w:rsidRPr="0083682D" w:rsidRDefault="0083682D" w:rsidP="0083682D"/>
    <w:p w14:paraId="543BF7DD" w14:textId="36726099" w:rsidR="0083682D" w:rsidRPr="0083682D" w:rsidRDefault="0083682D" w:rsidP="0083682D"/>
    <w:p w14:paraId="7FF059B0" w14:textId="17086A6B" w:rsidR="0083682D" w:rsidRPr="0083682D" w:rsidRDefault="0083682D" w:rsidP="0083682D"/>
    <w:p w14:paraId="1E136BEE" w14:textId="1F212C2E" w:rsidR="0083682D" w:rsidRPr="0083682D" w:rsidRDefault="0083682D" w:rsidP="0083682D"/>
    <w:p w14:paraId="737521D8" w14:textId="66711F87" w:rsidR="0083682D" w:rsidRPr="0083682D" w:rsidRDefault="0083682D" w:rsidP="0083682D"/>
    <w:p w14:paraId="770BFA17" w14:textId="77777777" w:rsidR="0083682D" w:rsidRPr="0083682D" w:rsidRDefault="0083682D" w:rsidP="0083682D"/>
    <w:p w14:paraId="37CFEA63" w14:textId="689A5F3E" w:rsidR="0083682D" w:rsidRPr="0083682D" w:rsidRDefault="0083682D" w:rsidP="0083682D"/>
    <w:p w14:paraId="74F642E1" w14:textId="7FDC4007" w:rsidR="0083682D" w:rsidRPr="0083682D" w:rsidRDefault="00C31A53" w:rsidP="0083682D">
      <w:r>
        <w:rPr>
          <w:noProof/>
        </w:rPr>
        <mc:AlternateContent>
          <mc:Choice Requires="wps">
            <w:drawing>
              <wp:anchor distT="0" distB="0" distL="114300" distR="114300" simplePos="0" relativeHeight="251662336" behindDoc="0" locked="0" layoutInCell="1" allowOverlap="1" wp14:anchorId="269121BC" wp14:editId="48152F6E">
                <wp:simplePos x="0" y="0"/>
                <wp:positionH relativeFrom="column">
                  <wp:posOffset>457200</wp:posOffset>
                </wp:positionH>
                <wp:positionV relativeFrom="paragraph">
                  <wp:posOffset>132080</wp:posOffset>
                </wp:positionV>
                <wp:extent cx="6045200" cy="1371600"/>
                <wp:effectExtent l="0" t="0" r="12700" b="12700"/>
                <wp:wrapNone/>
                <wp:docPr id="180054803" name="Cuadro de texto 5"/>
                <wp:cNvGraphicFramePr/>
                <a:graphic xmlns:a="http://schemas.openxmlformats.org/drawingml/2006/main">
                  <a:graphicData uri="http://schemas.microsoft.com/office/word/2010/wordprocessingShape">
                    <wps:wsp>
                      <wps:cNvSpPr txBox="1"/>
                      <wps:spPr>
                        <a:xfrm>
                          <a:off x="0" y="0"/>
                          <a:ext cx="6045200" cy="1371600"/>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8100000" scaled="1"/>
                          <a:tileRect/>
                        </a:gradFill>
                        <a:ln w="6350">
                          <a:solidFill>
                            <a:prstClr val="black"/>
                          </a:solidFill>
                        </a:ln>
                      </wps:spPr>
                      <wps:txbx>
                        <w:txbxContent>
                          <w:p w14:paraId="08D4417F" w14:textId="59F1F4B3" w:rsidR="003D2BDD" w:rsidRPr="00536276" w:rsidRDefault="00BE2928" w:rsidP="00536276">
                            <w:pPr>
                              <w:jc w:val="both"/>
                              <w:rPr>
                                <w:rFonts w:ascii="Times New Roman" w:hAnsi="Times New Roman" w:cs="Times New Roman"/>
                              </w:rPr>
                            </w:pPr>
                            <w:r>
                              <w:t>Autores</w:t>
                            </w:r>
                            <w:r w:rsidR="003D2BDD">
                              <w:t>:</w:t>
                            </w:r>
                            <w:r w:rsidR="00536276" w:rsidRPr="00536276">
                              <w:t xml:space="preserve"> </w:t>
                            </w:r>
                            <w:r w:rsidR="00536276" w:rsidRPr="00536276">
                              <w:t xml:space="preserve">Cubillos-Sánchez </w:t>
                            </w:r>
                            <w:proofErr w:type="spellStart"/>
                            <w:r w:rsidR="00536276" w:rsidRPr="00536276">
                              <w:t>Jakeline</w:t>
                            </w:r>
                            <w:proofErr w:type="spellEnd"/>
                            <w:r w:rsidR="00536276">
                              <w:t xml:space="preserve"> Y</w:t>
                            </w:r>
                            <w:r w:rsidR="00536276" w:rsidRPr="00536276">
                              <w:rPr>
                                <w:rFonts w:ascii="Times New Roman" w:hAnsi="Times New Roman" w:cs="Times New Roman"/>
                              </w:rPr>
                              <w:t xml:space="preserve"> </w:t>
                            </w:r>
                            <w:r w:rsidR="00536276" w:rsidRPr="000C75E4">
                              <w:rPr>
                                <w:rFonts w:ascii="Times New Roman" w:hAnsi="Times New Roman" w:cs="Times New Roman"/>
                              </w:rPr>
                              <w:t>Cardona Juan P.</w:t>
                            </w:r>
                          </w:p>
                          <w:p w14:paraId="16FD2323" w14:textId="30ACCC8C" w:rsidR="003D2BDD" w:rsidRDefault="00536276" w:rsidP="009A7150">
                            <w:pPr>
                              <w:jc w:val="center"/>
                              <w:rPr>
                                <w:b/>
                                <w:bCs/>
                                <w:sz w:val="36"/>
                                <w:szCs w:val="36"/>
                              </w:rPr>
                            </w:pPr>
                            <w:r w:rsidRPr="009A7150">
                              <w:rPr>
                                <w:b/>
                                <w:bCs/>
                                <w:sz w:val="36"/>
                                <w:szCs w:val="36"/>
                              </w:rPr>
                              <w:t>Educación inicial, convivencia y salud mental ejes del foro educativo en Colombia. Un análisis a la experiencia local en Usme</w:t>
                            </w:r>
                          </w:p>
                          <w:p w14:paraId="696EFC4E" w14:textId="115054B2" w:rsidR="0059266A" w:rsidRDefault="0059266A" w:rsidP="0059266A">
                            <w:pPr>
                              <w:rPr>
                                <w:lang w:val="en-US"/>
                              </w:rPr>
                            </w:pPr>
                            <w:r w:rsidRPr="0059266A">
                              <w:rPr>
                                <w:b/>
                                <w:bCs/>
                                <w:lang w:val="en-US"/>
                              </w:rPr>
                              <w:t>DOI</w:t>
                            </w:r>
                            <w:r w:rsidRPr="0059266A">
                              <w:rPr>
                                <w:lang w:val="en-US"/>
                              </w:rPr>
                              <w:t xml:space="preserve">: </w:t>
                            </w:r>
                            <w:hyperlink r:id="rId14" w:history="1">
                              <w:r w:rsidRPr="00D60A12">
                                <w:rPr>
                                  <w:rStyle w:val="Hipervnculo"/>
                                  <w:lang w:val="en-US"/>
                                </w:rPr>
                                <w:t>https://doi.org/10.61447/20241201/art03</w:t>
                              </w:r>
                            </w:hyperlink>
                          </w:p>
                          <w:p w14:paraId="28C9896D" w14:textId="77777777" w:rsidR="0059266A" w:rsidRPr="0059266A" w:rsidRDefault="0059266A" w:rsidP="0059266A">
                            <w:pPr>
                              <w:rPr>
                                <w:lang w:val="en-US"/>
                              </w:rPr>
                            </w:pPr>
                          </w:p>
                          <w:p w14:paraId="72094A29" w14:textId="77777777" w:rsidR="0059266A" w:rsidRPr="0059266A" w:rsidRDefault="0059266A" w:rsidP="009A7150">
                            <w:pPr>
                              <w:jc w:val="center"/>
                              <w:rPr>
                                <w:b/>
                                <w:bCs/>
                                <w:sz w:val="36"/>
                                <w:szCs w:val="36"/>
                                <w:lang w:val="en-US"/>
                              </w:rPr>
                            </w:pPr>
                          </w:p>
                          <w:p w14:paraId="2EB95F45" w14:textId="77777777" w:rsidR="0029067B" w:rsidRPr="0059266A" w:rsidRDefault="0029067B">
                            <w:pPr>
                              <w:rPr>
                                <w:lang w:val="en-US"/>
                              </w:rPr>
                            </w:pPr>
                          </w:p>
                          <w:p w14:paraId="4B572BE6" w14:textId="77777777" w:rsidR="0029067B" w:rsidRPr="0059266A" w:rsidRDefault="0029067B">
                            <w:pPr>
                              <w:rPr>
                                <w:lang w:val="en-US"/>
                              </w:rPr>
                            </w:pPr>
                          </w:p>
                          <w:p w14:paraId="18684588" w14:textId="77777777" w:rsidR="0029067B" w:rsidRPr="0059266A" w:rsidRDefault="0029067B">
                            <w:pPr>
                              <w:rPr>
                                <w:lang w:val="en-US"/>
                              </w:rPr>
                            </w:pPr>
                          </w:p>
                          <w:p w14:paraId="7EB803BF" w14:textId="3D929659" w:rsidR="0029067B" w:rsidRDefault="0029067B">
                            <w: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9121BC" id="Cuadro de texto 5" o:spid="_x0000_s1029" type="#_x0000_t202" style="position:absolute;margin-left:36pt;margin-top:10.4pt;width:476pt;height:10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" fillcolor="#83caeb [1300]" strokeweight=".5pt">
                <v:fill color2="#83caeb [1300]" rotate="t" angle="315" colors="0 #a9e3ff;.5 #c9ecff;1 #e4f5ff" focus="100%" type="gradient"/>
                <v:textbox>
                  <w:txbxContent>
                    <w:p w14:paraId="08D4417F" w14:textId="59F1F4B3" w:rsidR="003D2BDD" w:rsidRPr="00536276" w:rsidRDefault="00BE2928" w:rsidP="00536276">
                      <w:pPr>
                        <w:jc w:val="both"/>
                        <w:rPr>
                          <w:rFonts w:ascii="Times New Roman" w:hAnsi="Times New Roman" w:cs="Times New Roman"/>
                        </w:rPr>
                      </w:pPr>
                      <w:r>
                        <w:t>Autores</w:t>
                      </w:r>
                      <w:r w:rsidR="003D2BDD">
                        <w:t>:</w:t>
                      </w:r>
                      <w:r w:rsidR="00536276" w:rsidRPr="00536276">
                        <w:t xml:space="preserve"> </w:t>
                      </w:r>
                      <w:r w:rsidR="00536276" w:rsidRPr="00536276">
                        <w:t xml:space="preserve">Cubillos-Sánchez </w:t>
                      </w:r>
                      <w:proofErr w:type="spellStart"/>
                      <w:r w:rsidR="00536276" w:rsidRPr="00536276">
                        <w:t>Jakeline</w:t>
                      </w:r>
                      <w:proofErr w:type="spellEnd"/>
                      <w:r w:rsidR="00536276">
                        <w:t xml:space="preserve"> Y</w:t>
                      </w:r>
                      <w:r w:rsidR="00536276" w:rsidRPr="00536276">
                        <w:rPr>
                          <w:rFonts w:ascii="Times New Roman" w:hAnsi="Times New Roman" w:cs="Times New Roman"/>
                        </w:rPr>
                        <w:t xml:space="preserve"> </w:t>
                      </w:r>
                      <w:r w:rsidR="00536276" w:rsidRPr="000C75E4">
                        <w:rPr>
                          <w:rFonts w:ascii="Times New Roman" w:hAnsi="Times New Roman" w:cs="Times New Roman"/>
                        </w:rPr>
                        <w:t>Cardona Juan P.</w:t>
                      </w:r>
                    </w:p>
                    <w:p w14:paraId="16FD2323" w14:textId="30ACCC8C" w:rsidR="003D2BDD" w:rsidRDefault="00536276" w:rsidP="009A7150">
                      <w:pPr>
                        <w:jc w:val="center"/>
                        <w:rPr>
                          <w:b/>
                          <w:bCs/>
                          <w:sz w:val="36"/>
                          <w:szCs w:val="36"/>
                        </w:rPr>
                      </w:pPr>
                      <w:r w:rsidRPr="009A7150">
                        <w:rPr>
                          <w:b/>
                          <w:bCs/>
                          <w:sz w:val="36"/>
                          <w:szCs w:val="36"/>
                        </w:rPr>
                        <w:t>Educación inicial, convivencia y salud mental ejes del foro educativo en Colombia. Un análisis a la experiencia local en Usme</w:t>
                      </w:r>
                    </w:p>
                    <w:p w14:paraId="696EFC4E" w14:textId="115054B2" w:rsidR="0059266A" w:rsidRDefault="0059266A" w:rsidP="0059266A">
                      <w:pPr>
                        <w:rPr>
                          <w:lang w:val="en-US"/>
                        </w:rPr>
                      </w:pPr>
                      <w:r w:rsidRPr="0059266A">
                        <w:rPr>
                          <w:b/>
                          <w:bCs/>
                          <w:lang w:val="en-US"/>
                        </w:rPr>
                        <w:t>DOI</w:t>
                      </w:r>
                      <w:r w:rsidRPr="0059266A">
                        <w:rPr>
                          <w:lang w:val="en-US"/>
                        </w:rPr>
                        <w:t xml:space="preserve">: </w:t>
                      </w:r>
                      <w:hyperlink r:id="rId15" w:history="1">
                        <w:r w:rsidRPr="00D60A12">
                          <w:rPr>
                            <w:rStyle w:val="Hipervnculo"/>
                            <w:lang w:val="en-US"/>
                          </w:rPr>
                          <w:t>https://doi.org/10.61447/20241201/art03</w:t>
                        </w:r>
                      </w:hyperlink>
                    </w:p>
                    <w:p w14:paraId="28C9896D" w14:textId="77777777" w:rsidR="0059266A" w:rsidRPr="0059266A" w:rsidRDefault="0059266A" w:rsidP="0059266A">
                      <w:pPr>
                        <w:rPr>
                          <w:lang w:val="en-US"/>
                        </w:rPr>
                      </w:pPr>
                    </w:p>
                    <w:p w14:paraId="72094A29" w14:textId="77777777" w:rsidR="0059266A" w:rsidRPr="0059266A" w:rsidRDefault="0059266A" w:rsidP="009A7150">
                      <w:pPr>
                        <w:jc w:val="center"/>
                        <w:rPr>
                          <w:b/>
                          <w:bCs/>
                          <w:sz w:val="36"/>
                          <w:szCs w:val="36"/>
                          <w:lang w:val="en-US"/>
                        </w:rPr>
                      </w:pPr>
                    </w:p>
                    <w:p w14:paraId="2EB95F45" w14:textId="77777777" w:rsidR="0029067B" w:rsidRPr="0059266A" w:rsidRDefault="0029067B">
                      <w:pPr>
                        <w:rPr>
                          <w:lang w:val="en-US"/>
                        </w:rPr>
                      </w:pPr>
                    </w:p>
                    <w:p w14:paraId="4B572BE6" w14:textId="77777777" w:rsidR="0029067B" w:rsidRPr="0059266A" w:rsidRDefault="0029067B">
                      <w:pPr>
                        <w:rPr>
                          <w:lang w:val="en-US"/>
                        </w:rPr>
                      </w:pPr>
                    </w:p>
                    <w:p w14:paraId="18684588" w14:textId="77777777" w:rsidR="0029067B" w:rsidRPr="0059266A" w:rsidRDefault="0029067B">
                      <w:pPr>
                        <w:rPr>
                          <w:lang w:val="en-US"/>
                        </w:rPr>
                      </w:pPr>
                    </w:p>
                    <w:p w14:paraId="7EB803BF" w14:textId="3D929659" w:rsidR="0029067B" w:rsidRDefault="0029067B">
                      <w:r>
                        <w:t>DOI:</w:t>
                      </w:r>
                    </w:p>
                  </w:txbxContent>
                </v:textbox>
              </v:shape>
            </w:pict>
          </mc:Fallback>
        </mc:AlternateContent>
      </w:r>
    </w:p>
    <w:p w14:paraId="4C981A06" w14:textId="21BA36FD" w:rsidR="0083682D" w:rsidRPr="0083682D" w:rsidRDefault="0083682D" w:rsidP="0083682D"/>
    <w:p w14:paraId="4F1950C1" w14:textId="143600DA" w:rsidR="0083682D" w:rsidRPr="0083682D" w:rsidRDefault="0083682D" w:rsidP="0083682D"/>
    <w:p w14:paraId="27F63588" w14:textId="0C8CBC99" w:rsidR="0083682D" w:rsidRPr="0083682D" w:rsidRDefault="0083682D" w:rsidP="0083682D"/>
    <w:p w14:paraId="14139D4E" w14:textId="554D63C8" w:rsidR="0083682D" w:rsidRPr="0083682D" w:rsidRDefault="0083682D" w:rsidP="0083682D"/>
    <w:p w14:paraId="746229B6" w14:textId="77777777" w:rsidR="0083682D" w:rsidRPr="0083682D" w:rsidRDefault="0083682D" w:rsidP="0083682D"/>
    <w:p w14:paraId="64057411" w14:textId="77777777" w:rsidR="0083682D" w:rsidRPr="0083682D" w:rsidRDefault="0083682D" w:rsidP="0083682D"/>
    <w:p w14:paraId="5850181A" w14:textId="77777777" w:rsidR="0083682D" w:rsidRPr="0083682D" w:rsidRDefault="0083682D" w:rsidP="0083682D"/>
    <w:p w14:paraId="4CD180D0" w14:textId="77777777" w:rsidR="0083682D" w:rsidRPr="0083682D" w:rsidRDefault="0083682D" w:rsidP="0083682D"/>
    <w:p w14:paraId="7ECFD258" w14:textId="77777777" w:rsidR="0083682D" w:rsidRPr="0083682D" w:rsidRDefault="0083682D" w:rsidP="0083682D"/>
    <w:p w14:paraId="0517AE49" w14:textId="217D3505" w:rsidR="0083682D" w:rsidRPr="0083682D" w:rsidRDefault="00C31A53" w:rsidP="0083682D">
      <w:r>
        <w:rPr>
          <w:noProof/>
        </w:rPr>
        <mc:AlternateContent>
          <mc:Choice Requires="wps">
            <w:drawing>
              <wp:anchor distT="0" distB="0" distL="114300" distR="114300" simplePos="0" relativeHeight="251664384" behindDoc="0" locked="0" layoutInCell="1" allowOverlap="1" wp14:anchorId="3EA5AC67" wp14:editId="66E1CEFC">
                <wp:simplePos x="0" y="0"/>
                <wp:positionH relativeFrom="column">
                  <wp:posOffset>38100</wp:posOffset>
                </wp:positionH>
                <wp:positionV relativeFrom="paragraph">
                  <wp:posOffset>100330</wp:posOffset>
                </wp:positionV>
                <wp:extent cx="3390900" cy="823865"/>
                <wp:effectExtent l="0" t="0" r="12700" b="14605"/>
                <wp:wrapNone/>
                <wp:docPr id="1710493986" name="Cuadro de texto 7"/>
                <wp:cNvGraphicFramePr/>
                <a:graphic xmlns:a="http://schemas.openxmlformats.org/drawingml/2006/main">
                  <a:graphicData uri="http://schemas.microsoft.com/office/word/2010/wordprocessingShape">
                    <wps:wsp>
                      <wps:cNvSpPr txBox="1"/>
                      <wps:spPr>
                        <a:xfrm>
                          <a:off x="0" y="0"/>
                          <a:ext cx="3390900" cy="823865"/>
                        </a:xfrm>
                        <a:prstGeom prst="rect">
                          <a:avLst/>
                        </a:prstGeom>
                        <a:solidFill>
                          <a:schemeClr val="lt1"/>
                        </a:solidFill>
                        <a:ln w="12700">
                          <a:solidFill>
                            <a:prstClr val="black">
                              <a:alpha val="82777"/>
                            </a:prstClr>
                          </a:solidFill>
                        </a:ln>
                      </wps:spPr>
                      <wps:txbx>
                        <w:txbxContent>
                          <w:p w14:paraId="362FA6AE" w14:textId="16B49FC7" w:rsidR="0083682D" w:rsidRDefault="0083682D">
                            <w:r>
                              <w:t>Fecha de Recepción:</w:t>
                            </w:r>
                            <w:r w:rsidR="00536276">
                              <w:t xml:space="preserve"> 21 de septiembre de 2024</w:t>
                            </w:r>
                          </w:p>
                          <w:p w14:paraId="08926C84" w14:textId="77777777" w:rsidR="0083682D" w:rsidRDefault="0083682D"/>
                          <w:p w14:paraId="300A1234" w14:textId="34F79D4D" w:rsidR="0083682D" w:rsidRDefault="0083682D">
                            <w:r>
                              <w:t>Fecha de Aceptación:</w:t>
                            </w:r>
                            <w:r w:rsidR="00536276">
                              <w:t>16 de noviembre de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5AC67" id="Cuadro de texto 7" o:spid="_x0000_s1030" type="#_x0000_t202" style="position:absolute;margin-left:3pt;margin-top:7.9pt;width:267pt;height:6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" fillcolor="white [3201]" strokeweight="1pt">
                <v:stroke opacity="54227f"/>
                <v:textbox>
                  <w:txbxContent>
                    <w:p w14:paraId="362FA6AE" w14:textId="16B49FC7" w:rsidR="0083682D" w:rsidRDefault="0083682D">
                      <w:r>
                        <w:t>Fecha de Recepción:</w:t>
                      </w:r>
                      <w:r w:rsidR="00536276">
                        <w:t xml:space="preserve"> 21 de septiembre de 2024</w:t>
                      </w:r>
                    </w:p>
                    <w:p w14:paraId="08926C84" w14:textId="77777777" w:rsidR="0083682D" w:rsidRDefault="0083682D"/>
                    <w:p w14:paraId="300A1234" w14:textId="34F79D4D" w:rsidR="0083682D" w:rsidRDefault="0083682D">
                      <w:r>
                        <w:t>Fecha de Aceptación:</w:t>
                      </w:r>
                      <w:r w:rsidR="00536276">
                        <w:t>16 de noviembre de 2024</w:t>
                      </w:r>
                    </w:p>
                  </w:txbxContent>
                </v:textbox>
              </v:shape>
            </w:pict>
          </mc:Fallback>
        </mc:AlternateContent>
      </w:r>
    </w:p>
    <w:p w14:paraId="4205FD70" w14:textId="13717F9C" w:rsidR="0083682D" w:rsidRDefault="0083682D" w:rsidP="0083682D">
      <w:pPr>
        <w:tabs>
          <w:tab w:val="left" w:pos="2679"/>
        </w:tabs>
      </w:pPr>
      <w:r>
        <w:tab/>
      </w:r>
    </w:p>
    <w:p w14:paraId="4D150C84" w14:textId="6E147298" w:rsidR="0083682D" w:rsidRDefault="0083682D" w:rsidP="0083682D">
      <w:pPr>
        <w:tabs>
          <w:tab w:val="left" w:pos="2679"/>
        </w:tabs>
      </w:pPr>
    </w:p>
    <w:p w14:paraId="5364CE5D" w14:textId="77777777" w:rsidR="0083682D" w:rsidRDefault="0083682D" w:rsidP="0083682D">
      <w:pPr>
        <w:tabs>
          <w:tab w:val="left" w:pos="2679"/>
        </w:tabs>
      </w:pPr>
    </w:p>
    <w:p w14:paraId="05FD0E49" w14:textId="77777777" w:rsidR="0083682D" w:rsidRDefault="0083682D" w:rsidP="0083682D">
      <w:pPr>
        <w:tabs>
          <w:tab w:val="left" w:pos="2679"/>
        </w:tabs>
      </w:pPr>
    </w:p>
    <w:p w14:paraId="6B779A89" w14:textId="77777777" w:rsidR="0083682D" w:rsidRDefault="0083682D" w:rsidP="0083682D">
      <w:pPr>
        <w:tabs>
          <w:tab w:val="left" w:pos="2679"/>
        </w:tabs>
      </w:pPr>
    </w:p>
    <w:p w14:paraId="7FCB47D4" w14:textId="17C7D000" w:rsidR="0083682D" w:rsidRDefault="008B7472" w:rsidP="0083682D">
      <w:pPr>
        <w:tabs>
          <w:tab w:val="left" w:pos="2679"/>
        </w:tabs>
      </w:pPr>
      <w:r>
        <w:rPr>
          <w:noProof/>
        </w:rPr>
        <mc:AlternateContent>
          <mc:Choice Requires="wps">
            <w:drawing>
              <wp:anchor distT="0" distB="0" distL="114300" distR="114300" simplePos="0" relativeHeight="251663360" behindDoc="0" locked="0" layoutInCell="1" allowOverlap="1" wp14:anchorId="34A6D61C" wp14:editId="3CF69A5A">
                <wp:simplePos x="0" y="0"/>
                <wp:positionH relativeFrom="column">
                  <wp:posOffset>2222500</wp:posOffset>
                </wp:positionH>
                <wp:positionV relativeFrom="paragraph">
                  <wp:posOffset>152400</wp:posOffset>
                </wp:positionV>
                <wp:extent cx="4368800" cy="1104900"/>
                <wp:effectExtent l="0" t="0" r="12700" b="12700"/>
                <wp:wrapNone/>
                <wp:docPr id="1170123027" name="Cuadro de texto 6"/>
                <wp:cNvGraphicFramePr/>
                <a:graphic xmlns:a="http://schemas.openxmlformats.org/drawingml/2006/main">
                  <a:graphicData uri="http://schemas.microsoft.com/office/word/2010/wordprocessingShape">
                    <wps:wsp>
                      <wps:cNvSpPr txBox="1"/>
                      <wps:spPr>
                        <a:xfrm>
                          <a:off x="0" y="0"/>
                          <a:ext cx="4368800" cy="1104900"/>
                        </a:xfrm>
                        <a:prstGeom prst="rect">
                          <a:avLst/>
                        </a:prstGeom>
                        <a:solidFill>
                          <a:schemeClr val="bg2">
                            <a:lumMod val="90000"/>
                          </a:schemeClr>
                        </a:solidFill>
                        <a:ln w="6350">
                          <a:solidFill>
                            <a:prstClr val="black"/>
                          </a:solidFill>
                        </a:ln>
                      </wps:spPr>
                      <wps:txbx>
                        <w:txbxContent>
                          <w:p w14:paraId="03084E39" w14:textId="14037DD3" w:rsidR="0083682D" w:rsidRDefault="0083682D">
                            <w:r w:rsidRPr="008B7472">
                              <w:rPr>
                                <w:b/>
                                <w:bCs/>
                              </w:rPr>
                              <w:t>Como Citar</w:t>
                            </w:r>
                            <w:r w:rsidR="00BE2928" w:rsidRPr="008B7472">
                              <w:rPr>
                                <w:b/>
                                <w:bCs/>
                              </w:rPr>
                              <w:t>:</w:t>
                            </w:r>
                            <w:r w:rsidR="008B7472">
                              <w:t xml:space="preserve"> </w:t>
                            </w:r>
                            <w:r w:rsidR="008B7472" w:rsidRPr="008B7472">
                              <w:t>Cubillos-Sánchez, J., &amp; Cardona Guio, J. P. . . (2024). Educación inicial, convivencia y salud mental ejes del foro educativo en Colombia. Un análisis a la experiencia local en Usme. </w:t>
                            </w:r>
                            <w:proofErr w:type="spellStart"/>
                            <w:r w:rsidR="008B7472" w:rsidRPr="008B7472">
                              <w:rPr>
                                <w:i/>
                                <w:iCs/>
                              </w:rPr>
                              <w:t>Discimus</w:t>
                            </w:r>
                            <w:proofErr w:type="spellEnd"/>
                            <w:r w:rsidR="008B7472" w:rsidRPr="008B7472">
                              <w:rPr>
                                <w:i/>
                                <w:iCs/>
                              </w:rPr>
                              <w:t>. Revista Digital De Educación</w:t>
                            </w:r>
                            <w:r w:rsidR="008B7472" w:rsidRPr="008B7472">
                              <w:t>, 29-47.</w:t>
                            </w:r>
                            <w:r w:rsidR="008B7472">
                              <w:t xml:space="preserve"> </w:t>
                            </w:r>
                            <w:hyperlink r:id="rId16" w:history="1">
                              <w:r w:rsidR="008B7472" w:rsidRPr="00D60A12">
                                <w:rPr>
                                  <w:rStyle w:val="Hipervnculo"/>
                                  <w:lang w:val="en-US"/>
                                </w:rPr>
                                <w:t>https://doi.org/10.61447/20241201/art03</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6D61C" id="Cuadro de texto 6" o:spid="_x0000_s1031" type="#_x0000_t202" style="position:absolute;margin-left:175pt;margin-top:12pt;width:344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" fillcolor="#d0d0d0 [2894]" strokeweight=".5pt">
                <v:textbox>
                  <w:txbxContent>
                    <w:p w14:paraId="03084E39" w14:textId="14037DD3" w:rsidR="0083682D" w:rsidRDefault="0083682D">
                      <w:r w:rsidRPr="008B7472">
                        <w:rPr>
                          <w:b/>
                          <w:bCs/>
                        </w:rPr>
                        <w:t>Como Citar</w:t>
                      </w:r>
                      <w:r w:rsidR="00BE2928" w:rsidRPr="008B7472">
                        <w:rPr>
                          <w:b/>
                          <w:bCs/>
                        </w:rPr>
                        <w:t>:</w:t>
                      </w:r>
                      <w:r w:rsidR="008B7472">
                        <w:t xml:space="preserve"> </w:t>
                      </w:r>
                      <w:r w:rsidR="008B7472" w:rsidRPr="008B7472">
                        <w:t>Cubillos-Sánchez, J., &amp; Cardona Guio, J. P. . . (2024). Educación inicial, convivencia y salud mental ejes del foro educativo en Colombia. Un análisis a la experiencia local en Usme. </w:t>
                      </w:r>
                      <w:proofErr w:type="spellStart"/>
                      <w:r w:rsidR="008B7472" w:rsidRPr="008B7472">
                        <w:rPr>
                          <w:i/>
                          <w:iCs/>
                        </w:rPr>
                        <w:t>Discimus</w:t>
                      </w:r>
                      <w:proofErr w:type="spellEnd"/>
                      <w:r w:rsidR="008B7472" w:rsidRPr="008B7472">
                        <w:rPr>
                          <w:i/>
                          <w:iCs/>
                        </w:rPr>
                        <w:t>. Revista Digital De Educación</w:t>
                      </w:r>
                      <w:r w:rsidR="008B7472" w:rsidRPr="008B7472">
                        <w:t>, 29-47.</w:t>
                      </w:r>
                      <w:r w:rsidR="008B7472">
                        <w:t xml:space="preserve"> </w:t>
                      </w:r>
                      <w:hyperlink r:id="rId17" w:history="1">
                        <w:r w:rsidR="008B7472" w:rsidRPr="00D60A12">
                          <w:rPr>
                            <w:rStyle w:val="Hipervnculo"/>
                            <w:lang w:val="en-US"/>
                          </w:rPr>
                          <w:t>https://doi.org/10.61447/20241201/art03</w:t>
                        </w:r>
                      </w:hyperlink>
                    </w:p>
                  </w:txbxContent>
                </v:textbox>
              </v:shape>
            </w:pict>
          </mc:Fallback>
        </mc:AlternateContent>
      </w:r>
    </w:p>
    <w:p w14:paraId="0015C31E" w14:textId="1A6109F6" w:rsidR="0083682D" w:rsidRDefault="0083682D" w:rsidP="0083682D">
      <w:pPr>
        <w:tabs>
          <w:tab w:val="left" w:pos="2679"/>
        </w:tabs>
      </w:pPr>
    </w:p>
    <w:p w14:paraId="1DBC4F13" w14:textId="77777777" w:rsidR="0083682D" w:rsidRDefault="0083682D" w:rsidP="0083682D">
      <w:pPr>
        <w:tabs>
          <w:tab w:val="left" w:pos="2679"/>
        </w:tabs>
      </w:pPr>
    </w:p>
    <w:p w14:paraId="38FDBFA5" w14:textId="77777777" w:rsidR="0083682D" w:rsidRDefault="0083682D" w:rsidP="0083682D">
      <w:pPr>
        <w:tabs>
          <w:tab w:val="left" w:pos="2679"/>
        </w:tabs>
        <w:sectPr w:rsidR="0083682D" w:rsidSect="0059266A">
          <w:headerReference w:type="default" r:id="rId18"/>
          <w:footerReference w:type="even" r:id="rId19"/>
          <w:footerReference w:type="default" r:id="rId20"/>
          <w:pgSz w:w="12240" w:h="15840"/>
          <w:pgMar w:top="720" w:right="720" w:bottom="720" w:left="720" w:header="708" w:footer="708" w:gutter="0"/>
          <w:pgNumType w:start="29"/>
          <w:cols w:space="708"/>
          <w:docGrid w:linePitch="360"/>
        </w:sectPr>
      </w:pPr>
    </w:p>
    <w:p w14:paraId="573E19B0" w14:textId="77777777" w:rsidR="0083682D" w:rsidRDefault="0083682D" w:rsidP="0083682D">
      <w:pPr>
        <w:tabs>
          <w:tab w:val="left" w:pos="2679"/>
        </w:tabs>
      </w:pPr>
    </w:p>
    <w:p w14:paraId="2185F36D" w14:textId="77777777" w:rsidR="00536276" w:rsidRPr="00536276" w:rsidRDefault="00536276" w:rsidP="00536276">
      <w:pPr>
        <w:tabs>
          <w:tab w:val="left" w:pos="2679"/>
        </w:tabs>
        <w:jc w:val="center"/>
        <w:rPr>
          <w:b/>
          <w:bCs/>
          <w:sz w:val="36"/>
          <w:szCs w:val="36"/>
        </w:rPr>
      </w:pPr>
      <w:r w:rsidRPr="00536276">
        <w:rPr>
          <w:b/>
          <w:sz w:val="36"/>
          <w:szCs w:val="36"/>
        </w:rPr>
        <w:lastRenderedPageBreak/>
        <w:t>Educación inicial</w:t>
      </w:r>
      <w:r w:rsidRPr="00536276">
        <w:rPr>
          <w:b/>
          <w:bCs/>
          <w:sz w:val="36"/>
          <w:szCs w:val="36"/>
        </w:rPr>
        <w:t>, convivencia y salud mental ejes del foro educativo en Colombia. Un análisis a la experiencia local en Usme</w:t>
      </w:r>
    </w:p>
    <w:p w14:paraId="10888C8A" w14:textId="77777777" w:rsidR="00536276" w:rsidRPr="00536276" w:rsidRDefault="00536276" w:rsidP="00536276">
      <w:pPr>
        <w:tabs>
          <w:tab w:val="left" w:pos="2679"/>
        </w:tabs>
        <w:jc w:val="center"/>
        <w:rPr>
          <w:sz w:val="28"/>
          <w:szCs w:val="28"/>
          <w:lang w:val="en-US"/>
        </w:rPr>
      </w:pPr>
      <w:r w:rsidRPr="00536276">
        <w:rPr>
          <w:sz w:val="28"/>
          <w:szCs w:val="28"/>
          <w:lang w:val="en-US"/>
        </w:rPr>
        <w:t xml:space="preserve">Initial education and mental health as themes of the educational forum in Colombia. An analysis of local experience in </w:t>
      </w:r>
      <w:proofErr w:type="spellStart"/>
      <w:r w:rsidRPr="00536276">
        <w:rPr>
          <w:sz w:val="28"/>
          <w:szCs w:val="28"/>
          <w:lang w:val="en-US"/>
        </w:rPr>
        <w:t>Usme</w:t>
      </w:r>
      <w:proofErr w:type="spellEnd"/>
    </w:p>
    <w:p w14:paraId="3F57F992" w14:textId="77777777" w:rsidR="0083682D" w:rsidRPr="00536276" w:rsidRDefault="0083682D" w:rsidP="0083682D">
      <w:pPr>
        <w:tabs>
          <w:tab w:val="left" w:pos="2679"/>
        </w:tabs>
        <w:jc w:val="center"/>
        <w:rPr>
          <w:sz w:val="28"/>
          <w:szCs w:val="28"/>
          <w:lang w:val="en-US"/>
        </w:rPr>
      </w:pPr>
    </w:p>
    <w:p w14:paraId="5A9F8C15" w14:textId="42B6F15E" w:rsidR="0083682D" w:rsidRPr="00536276" w:rsidRDefault="00536276" w:rsidP="00536276">
      <w:pPr>
        <w:jc w:val="center"/>
        <w:rPr>
          <w:rFonts w:ascii="Times New Roman" w:hAnsi="Times New Roman" w:cs="Times New Roman"/>
          <w:color w:val="000000"/>
          <w:shd w:val="clear" w:color="auto" w:fill="FFFFFF"/>
          <w:lang w:val="en-US"/>
        </w:rPr>
      </w:pPr>
      <w:r w:rsidRPr="00536276">
        <w:rPr>
          <w:rFonts w:ascii="Times New Roman" w:hAnsi="Times New Roman" w:cs="Times New Roman"/>
          <w:color w:val="000000"/>
          <w:shd w:val="clear" w:color="auto" w:fill="FFFFFF"/>
          <w:lang w:val="en-US"/>
        </w:rPr>
        <w:t xml:space="preserve">Cubillos-Sánchez Jakeline </w:t>
      </w:r>
      <w:r w:rsidR="0083682D" w:rsidRPr="00BE2928">
        <w:rPr>
          <w:rStyle w:val="Refdenotaalpie"/>
        </w:rPr>
        <w:footnoteReference w:id="1"/>
      </w:r>
    </w:p>
    <w:p w14:paraId="397D8C6F" w14:textId="5AD45A08" w:rsidR="00BE2928" w:rsidRDefault="00536276" w:rsidP="00536276">
      <w:pPr>
        <w:tabs>
          <w:tab w:val="left" w:pos="2679"/>
        </w:tabs>
        <w:jc w:val="center"/>
      </w:pPr>
      <w:r w:rsidRPr="00536276">
        <w:t>Cardona Juan P.</w:t>
      </w:r>
      <w:r w:rsidR="00BE2928" w:rsidRPr="00BE2928">
        <w:t xml:space="preserve"> </w:t>
      </w:r>
      <w:r w:rsidR="00BE2928" w:rsidRPr="00BE2928">
        <w:rPr>
          <w:rStyle w:val="Refdenotaalpie"/>
        </w:rPr>
        <w:footnoteReference w:id="2"/>
      </w:r>
    </w:p>
    <w:p w14:paraId="7375E134" w14:textId="77777777" w:rsidR="00BE2928" w:rsidRDefault="00BE2928" w:rsidP="00BE2928">
      <w:pPr>
        <w:pBdr>
          <w:bottom w:val="single" w:sz="6" w:space="1" w:color="auto"/>
        </w:pBdr>
        <w:tabs>
          <w:tab w:val="left" w:pos="2679"/>
        </w:tabs>
        <w:jc w:val="center"/>
      </w:pPr>
    </w:p>
    <w:p w14:paraId="5A3B8275" w14:textId="77777777" w:rsidR="00BE2928" w:rsidRDefault="00BE2928" w:rsidP="00BE2928">
      <w:pPr>
        <w:tabs>
          <w:tab w:val="left" w:pos="2679"/>
        </w:tabs>
        <w:jc w:val="center"/>
        <w:rPr>
          <w:rFonts w:ascii="ADLaM Display" w:hAnsi="ADLaM Display" w:cs="ADLaM Display"/>
        </w:rPr>
        <w:sectPr w:rsidR="00BE2928" w:rsidSect="00C31A53">
          <w:type w:val="continuous"/>
          <w:pgSz w:w="12240" w:h="15840"/>
          <w:pgMar w:top="1134" w:right="1134" w:bottom="1134" w:left="1134" w:header="708" w:footer="708" w:gutter="0"/>
          <w:cols w:space="708"/>
          <w:docGrid w:linePitch="360"/>
        </w:sectPr>
      </w:pPr>
    </w:p>
    <w:p w14:paraId="58B50647" w14:textId="6EA4E409" w:rsidR="00BE2928" w:rsidRDefault="00402832" w:rsidP="00BE2928">
      <w:pPr>
        <w:tabs>
          <w:tab w:val="left" w:pos="2679"/>
        </w:tabs>
        <w:jc w:val="center"/>
        <w:rPr>
          <w:rFonts w:ascii="ADLaM Display" w:hAnsi="ADLaM Display" w:cs="ADLaM Display"/>
        </w:rPr>
      </w:pPr>
      <w:r>
        <w:rPr>
          <w:noProof/>
        </w:rPr>
        <mc:AlternateContent>
          <mc:Choice Requires="wps">
            <w:drawing>
              <wp:anchor distT="0" distB="0" distL="114300" distR="114300" simplePos="0" relativeHeight="251667456" behindDoc="0" locked="0" layoutInCell="1" allowOverlap="1" wp14:anchorId="1D906743" wp14:editId="010C1095">
                <wp:simplePos x="0" y="0"/>
                <wp:positionH relativeFrom="column">
                  <wp:posOffset>2975610</wp:posOffset>
                </wp:positionH>
                <wp:positionV relativeFrom="paragraph">
                  <wp:posOffset>525145</wp:posOffset>
                </wp:positionV>
                <wp:extent cx="3462655" cy="4241800"/>
                <wp:effectExtent l="0" t="0" r="17145" b="12700"/>
                <wp:wrapNone/>
                <wp:docPr id="1296493391" name="Cuadro de texto 1296493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2655" cy="4241800"/>
                        </a:xfrm>
                        <a:prstGeom prst="rect">
                          <a:avLst/>
                        </a:prstGeom>
                        <a:solidFill>
                          <a:schemeClr val="lt1"/>
                        </a:solidFill>
                        <a:ln w="6350">
                          <a:solidFill>
                            <a:prstClr val="black"/>
                          </a:solidFill>
                        </a:ln>
                      </wps:spPr>
                      <wps:txbx>
                        <w:txbxContent>
                          <w:p w14:paraId="0A56F2F5" w14:textId="77777777" w:rsidR="004926CA" w:rsidRPr="000C75E4" w:rsidRDefault="004926CA" w:rsidP="004926CA">
                            <w:pPr>
                              <w:jc w:val="both"/>
                              <w:rPr>
                                <w:rFonts w:ascii="Times New Roman" w:hAnsi="Times New Roman" w:cs="Times New Roman"/>
                                <w:lang w:val="en-US"/>
                              </w:rPr>
                            </w:pPr>
                            <w:r w:rsidRPr="000C75E4">
                              <w:rPr>
                                <w:rFonts w:ascii="Times New Roman" w:hAnsi="Times New Roman" w:cs="Times New Roman"/>
                                <w:lang w:val="en-US"/>
                              </w:rPr>
                              <w:t xml:space="preserve">Innovative teaching and learning proposals are developed within the educational institutions of the country, which address the problem situations identified by members of the educational communities in their contexts; however, they rarely find scenarios to make their practices visible and share knowledge. The national educational forum offers a platform for reflection and research on the knowledge produced by schools. This article aims to reflect on the knowledge and practices circulating within the official, private, rural, and urban educational institutions of the town of </w:t>
                            </w:r>
                            <w:proofErr w:type="spellStart"/>
                            <w:r w:rsidRPr="000C75E4">
                              <w:rPr>
                                <w:rFonts w:ascii="Times New Roman" w:hAnsi="Times New Roman" w:cs="Times New Roman"/>
                                <w:lang w:val="en-US"/>
                              </w:rPr>
                              <w:t>Usme</w:t>
                            </w:r>
                            <w:proofErr w:type="spellEnd"/>
                            <w:r w:rsidRPr="000C75E4">
                              <w:rPr>
                                <w:rFonts w:ascii="Times New Roman" w:hAnsi="Times New Roman" w:cs="Times New Roman"/>
                                <w:lang w:val="en-US"/>
                              </w:rPr>
                              <w:t xml:space="preserve"> in the framework of the 2024 local education forum. The methodology selected is discursive textual analysis; this technique allows analyzing the corpus provided by the 35 postulated colleges. In conclusion, the educational forum is a favorable scenario to strengthen the investigative, pedagogical, and didactic, and innovation processes in the Colombian school. </w:t>
                            </w:r>
                          </w:p>
                          <w:p w14:paraId="308682DF" w14:textId="77777777" w:rsidR="004926CA" w:rsidRDefault="004926CA" w:rsidP="004926CA">
                            <w:pPr>
                              <w:jc w:val="both"/>
                              <w:rPr>
                                <w:rFonts w:ascii="Times New Roman" w:hAnsi="Times New Roman" w:cs="Times New Roman"/>
                                <w:lang w:val="en-US"/>
                              </w:rPr>
                            </w:pPr>
                          </w:p>
                          <w:p w14:paraId="6FCD7D43" w14:textId="45D0F5EB" w:rsidR="00536276" w:rsidRDefault="00536276" w:rsidP="004926CA">
                            <w:pPr>
                              <w:jc w:val="both"/>
                              <w:rPr>
                                <w:lang w:val="en-US"/>
                              </w:rPr>
                            </w:pPr>
                            <w:r>
                              <w:rPr>
                                <w:b/>
                                <w:bCs/>
                                <w:lang w:val="en-US"/>
                              </w:rPr>
                              <w:t>Keywords:</w:t>
                            </w:r>
                            <w:r w:rsidR="004926CA" w:rsidRPr="004926CA">
                              <w:rPr>
                                <w:rFonts w:ascii="Times New Roman" w:hAnsi="Times New Roman" w:cs="Times New Roman"/>
                                <w:lang w:val="en-US"/>
                              </w:rPr>
                              <w:t xml:space="preserve"> </w:t>
                            </w:r>
                            <w:r w:rsidR="004926CA" w:rsidRPr="000C75E4">
                              <w:rPr>
                                <w:rFonts w:ascii="Times New Roman" w:hAnsi="Times New Roman" w:cs="Times New Roman"/>
                                <w:lang w:val="en-US"/>
                              </w:rPr>
                              <w:t>Educational forum, initial education, coexistence and mental health.</w:t>
                            </w:r>
                          </w:p>
                          <w:p w14:paraId="394B6070" w14:textId="77777777" w:rsidR="00536276" w:rsidRDefault="00536276" w:rsidP="00536276">
                            <w:pP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06743" id="Cuadro de texto 1296493391" o:spid="_x0000_s1032" type="#_x0000_t202" style="position:absolute;left:0;text-align:left;margin-left:234.3pt;margin-top:41.35pt;width:272.65pt;height:3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" fillcolor="white [3201]" strokeweight=".5pt">
                <v:path arrowok="t"/>
                <v:textbox>
                  <w:txbxContent>
                    <w:p w14:paraId="0A56F2F5" w14:textId="77777777" w:rsidR="004926CA" w:rsidRPr="000C75E4" w:rsidRDefault="004926CA" w:rsidP="004926CA">
                      <w:pPr>
                        <w:jc w:val="both"/>
                        <w:rPr>
                          <w:rFonts w:ascii="Times New Roman" w:hAnsi="Times New Roman" w:cs="Times New Roman"/>
                          <w:lang w:val="en-US"/>
                        </w:rPr>
                      </w:pPr>
                      <w:r w:rsidRPr="000C75E4">
                        <w:rPr>
                          <w:rFonts w:ascii="Times New Roman" w:hAnsi="Times New Roman" w:cs="Times New Roman"/>
                          <w:lang w:val="en-US"/>
                        </w:rPr>
                        <w:t xml:space="preserve">Innovative teaching and learning proposals are developed within the educational institutions of the country, which address the problem situations identified by members of the educational communities in their contexts; however, they rarely find scenarios to make their practices visible and share knowledge. The national educational forum offers a platform for reflection and research on the knowledge produced by schools. This article aims to reflect on the knowledge and practices circulating within the official, private, rural, and urban educational institutions of the town of </w:t>
                      </w:r>
                      <w:proofErr w:type="spellStart"/>
                      <w:r w:rsidRPr="000C75E4">
                        <w:rPr>
                          <w:rFonts w:ascii="Times New Roman" w:hAnsi="Times New Roman" w:cs="Times New Roman"/>
                          <w:lang w:val="en-US"/>
                        </w:rPr>
                        <w:t>Usme</w:t>
                      </w:r>
                      <w:proofErr w:type="spellEnd"/>
                      <w:r w:rsidRPr="000C75E4">
                        <w:rPr>
                          <w:rFonts w:ascii="Times New Roman" w:hAnsi="Times New Roman" w:cs="Times New Roman"/>
                          <w:lang w:val="en-US"/>
                        </w:rPr>
                        <w:t xml:space="preserve"> in the framework of the 2024 local education forum. The methodology selected is discursive textual analysis; this technique allows analyzing the corpus provided by the 35 postulated colleges. In conclusion, the educational forum is a favorable scenario to strengthen the investigative, pedagogical, and didactic, and innovation processes in the Colombian school. </w:t>
                      </w:r>
                    </w:p>
                    <w:p w14:paraId="308682DF" w14:textId="77777777" w:rsidR="004926CA" w:rsidRDefault="004926CA" w:rsidP="004926CA">
                      <w:pPr>
                        <w:jc w:val="both"/>
                        <w:rPr>
                          <w:rFonts w:ascii="Times New Roman" w:hAnsi="Times New Roman" w:cs="Times New Roman"/>
                          <w:lang w:val="en-US"/>
                        </w:rPr>
                      </w:pPr>
                    </w:p>
                    <w:p w14:paraId="6FCD7D43" w14:textId="45D0F5EB" w:rsidR="00536276" w:rsidRDefault="00536276" w:rsidP="004926CA">
                      <w:pPr>
                        <w:jc w:val="both"/>
                        <w:rPr>
                          <w:lang w:val="en-US"/>
                        </w:rPr>
                      </w:pPr>
                      <w:r>
                        <w:rPr>
                          <w:b/>
                          <w:bCs/>
                          <w:lang w:val="en-US"/>
                        </w:rPr>
                        <w:t>Keywords:</w:t>
                      </w:r>
                      <w:r w:rsidR="004926CA" w:rsidRPr="004926CA">
                        <w:rPr>
                          <w:rFonts w:ascii="Times New Roman" w:hAnsi="Times New Roman" w:cs="Times New Roman"/>
                          <w:lang w:val="en-US"/>
                        </w:rPr>
                        <w:t xml:space="preserve"> </w:t>
                      </w:r>
                      <w:r w:rsidR="004926CA" w:rsidRPr="000C75E4">
                        <w:rPr>
                          <w:rFonts w:ascii="Times New Roman" w:hAnsi="Times New Roman" w:cs="Times New Roman"/>
                          <w:lang w:val="en-US"/>
                        </w:rPr>
                        <w:t>Educational forum, initial education, coexistence and mental health.</w:t>
                      </w:r>
                    </w:p>
                    <w:p w14:paraId="394B6070" w14:textId="77777777" w:rsidR="00536276" w:rsidRDefault="00536276" w:rsidP="00536276">
                      <w:pPr>
                        <w:rPr>
                          <w:lang w:val="en-CA"/>
                        </w:rPr>
                      </w:pPr>
                    </w:p>
                  </w:txbxContent>
                </v:textbox>
              </v:shape>
            </w:pict>
          </mc:Fallback>
        </mc:AlternateContent>
      </w:r>
      <w:r w:rsidR="00536276">
        <w:rPr>
          <w:noProof/>
        </w:rPr>
        <mc:AlternateContent>
          <mc:Choice Requires="wps">
            <w:drawing>
              <wp:anchor distT="0" distB="0" distL="114300" distR="114300" simplePos="0" relativeHeight="251672576" behindDoc="0" locked="0" layoutInCell="1" allowOverlap="1" wp14:anchorId="6E552895" wp14:editId="794E2BF6">
                <wp:simplePos x="0" y="0"/>
                <wp:positionH relativeFrom="column">
                  <wp:posOffset>4253865</wp:posOffset>
                </wp:positionH>
                <wp:positionV relativeFrom="paragraph">
                  <wp:posOffset>104775</wp:posOffset>
                </wp:positionV>
                <wp:extent cx="800100" cy="296545"/>
                <wp:effectExtent l="0" t="0" r="12065" b="8255"/>
                <wp:wrapSquare wrapText="bothSides"/>
                <wp:docPr id="452830784" name="Cuadro de texto 452830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96545"/>
                        </a:xfrm>
                        <a:prstGeom prst="rect">
                          <a:avLst/>
                        </a:prstGeom>
                        <a:noFill/>
                        <a:ln w="6350">
                          <a:solidFill>
                            <a:prstClr val="black"/>
                          </a:solidFill>
                        </a:ln>
                      </wps:spPr>
                      <wps:txbx>
                        <w:txbxContent>
                          <w:p w14:paraId="6AC93C38" w14:textId="77777777" w:rsidR="00536276" w:rsidRDefault="00536276" w:rsidP="00536276">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E552895" id="Cuadro de texto 452830784" o:spid="_x0000_s1033" type="#_x0000_t202" style="position:absolute;left:0;text-align:left;margin-left:334.95pt;margin-top:8.25pt;width:63pt;height:23.3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" filled="f" strokeweight=".5pt">
                <v:path arrowok="t"/>
                <v:textbox>
                  <w:txbxContent>
                    <w:p w14:paraId="6AC93C38" w14:textId="77777777" w:rsidR="00536276" w:rsidRDefault="00536276" w:rsidP="00536276">
                      <w:pPr>
                        <w:tabs>
                          <w:tab w:val="left" w:pos="2679"/>
                        </w:tabs>
                        <w:jc w:val="center"/>
                        <w:rPr>
                          <w:rFonts w:ascii="ADLaM Display" w:hAnsi="ADLaM Display" w:cs="ADLaM Display"/>
                        </w:rPr>
                      </w:pPr>
                      <w:proofErr w:type="spellStart"/>
                      <w:r>
                        <w:rPr>
                          <w:rFonts w:ascii="ADLaM Display" w:hAnsi="ADLaM Display" w:cs="ADLaM Display"/>
                        </w:rPr>
                        <w:t>Abstract</w:t>
                      </w:r>
                      <w:proofErr w:type="spellEnd"/>
                    </w:p>
                  </w:txbxContent>
                </v:textbox>
                <w10:wrap type="square"/>
              </v:shape>
            </w:pict>
          </mc:Fallback>
        </mc:AlternateContent>
      </w:r>
      <w:r w:rsidR="00536276">
        <w:rPr>
          <w:noProof/>
        </w:rPr>
        <mc:AlternateContent>
          <mc:Choice Requires="wps">
            <w:drawing>
              <wp:anchor distT="0" distB="0" distL="114300" distR="114300" simplePos="0" relativeHeight="251670528" behindDoc="0" locked="0" layoutInCell="1" allowOverlap="1" wp14:anchorId="3488C43A" wp14:editId="22EADE3D">
                <wp:simplePos x="0" y="0"/>
                <wp:positionH relativeFrom="column">
                  <wp:posOffset>165100</wp:posOffset>
                </wp:positionH>
                <wp:positionV relativeFrom="paragraph">
                  <wp:posOffset>104775</wp:posOffset>
                </wp:positionV>
                <wp:extent cx="857250" cy="309245"/>
                <wp:effectExtent l="0" t="0" r="18415" b="8255"/>
                <wp:wrapSquare wrapText="bothSides"/>
                <wp:docPr id="1604042179" name="Cuadro de texto 1604042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309245"/>
                        </a:xfrm>
                        <a:prstGeom prst="rect">
                          <a:avLst/>
                        </a:prstGeom>
                        <a:noFill/>
                        <a:ln w="6350">
                          <a:solidFill>
                            <a:prstClr val="black"/>
                          </a:solidFill>
                        </a:ln>
                      </wps:spPr>
                      <wps:txbx>
                        <w:txbxContent>
                          <w:p w14:paraId="04CA0620" w14:textId="77777777" w:rsidR="00536276" w:rsidRDefault="00536276" w:rsidP="00536276">
                            <w:pPr>
                              <w:tabs>
                                <w:tab w:val="left" w:pos="2679"/>
                              </w:tabs>
                              <w:jc w:val="center"/>
                              <w:rPr>
                                <w:rFonts w:ascii="ADLaM Display" w:hAnsi="ADLaM Display" w:cs="ADLaM Display"/>
                                <w:lang w:val="es-ES_tradnl"/>
                              </w:rPr>
                            </w:pPr>
                            <w:r>
                              <w:rPr>
                                <w:rFonts w:ascii="ADLaM Display" w:hAnsi="ADLaM Display" w:cs="ADLaM Display"/>
                                <w:lang w:val="es-ES_tradnl"/>
                              </w:rPr>
                              <w:t xml:space="preserve">Resumen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488C43A" id="Cuadro de texto 1604042179" o:spid="_x0000_s1034" type="#_x0000_t202" style="position:absolute;left:0;text-align:left;margin-left:13pt;margin-top:8.25pt;width:67.5pt;height:24.3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" filled="f" strokeweight=".5pt">
                <v:path arrowok="t"/>
                <v:textbox style="mso-fit-shape-to-text:t">
                  <w:txbxContent>
                    <w:p w14:paraId="04CA0620" w14:textId="77777777" w:rsidR="00536276" w:rsidRDefault="00536276" w:rsidP="00536276">
                      <w:pPr>
                        <w:tabs>
                          <w:tab w:val="left" w:pos="2679"/>
                        </w:tabs>
                        <w:jc w:val="center"/>
                        <w:rPr>
                          <w:rFonts w:ascii="ADLaM Display" w:hAnsi="ADLaM Display" w:cs="ADLaM Display"/>
                          <w:lang w:val="es-ES_tradnl"/>
                        </w:rPr>
                      </w:pPr>
                      <w:r>
                        <w:rPr>
                          <w:rFonts w:ascii="ADLaM Display" w:hAnsi="ADLaM Display" w:cs="ADLaM Display"/>
                          <w:lang w:val="es-ES_tradnl"/>
                        </w:rPr>
                        <w:t xml:space="preserve">Resumen </w:t>
                      </w:r>
                    </w:p>
                  </w:txbxContent>
                </v:textbox>
                <w10:wrap type="square"/>
              </v:shape>
            </w:pict>
          </mc:Fallback>
        </mc:AlternateContent>
      </w:r>
      <w:r w:rsidR="00BE2928">
        <w:rPr>
          <w:rFonts w:ascii="ADLaM Display" w:hAnsi="ADLaM Display" w:cs="ADLaM Display"/>
        </w:rPr>
        <w:t xml:space="preserve"> </w:t>
      </w:r>
    </w:p>
    <w:p w14:paraId="19F169E5" w14:textId="77777777" w:rsidR="00536276" w:rsidRDefault="00536276" w:rsidP="00536276">
      <w:pPr>
        <w:rPr>
          <w:rFonts w:ascii="ADLaM Display" w:hAnsi="ADLaM Display" w:cs="ADLaM Display"/>
          <w:kern w:val="0"/>
          <w14:ligatures w14:val="none"/>
        </w:rPr>
        <w:sectPr w:rsidR="00536276" w:rsidSect="00536276">
          <w:type w:val="continuous"/>
          <w:pgSz w:w="12240" w:h="15840"/>
          <w:pgMar w:top="1417" w:right="1701" w:bottom="1417" w:left="1701" w:header="708" w:footer="708" w:gutter="0"/>
          <w:cols w:space="720"/>
        </w:sectPr>
      </w:pPr>
    </w:p>
    <w:p w14:paraId="5D78319C" w14:textId="2C81C684" w:rsidR="00536276" w:rsidRDefault="00536276" w:rsidP="00536276">
      <w:pPr>
        <w:tabs>
          <w:tab w:val="left" w:pos="2679"/>
        </w:tabs>
        <w:jc w:val="center"/>
        <w:rPr>
          <w:rFonts w:ascii="ADLaM Display" w:hAnsi="ADLaM Display" w:cs="ADLaM Display"/>
        </w:rPr>
      </w:pPr>
    </w:p>
    <w:p w14:paraId="67140915" w14:textId="7D9E5A60" w:rsidR="00536276" w:rsidRDefault="00536276" w:rsidP="00536276">
      <w:pPr>
        <w:tabs>
          <w:tab w:val="left" w:pos="2679"/>
        </w:tabs>
        <w:jc w:val="center"/>
        <w:rPr>
          <w:rFonts w:ascii="ADLaM Display" w:hAnsi="ADLaM Display" w:cs="ADLaM Display"/>
        </w:rPr>
      </w:pPr>
      <w:r>
        <w:rPr>
          <w:noProof/>
        </w:rPr>
        <mc:AlternateContent>
          <mc:Choice Requires="wps">
            <w:drawing>
              <wp:anchor distT="0" distB="0" distL="114300" distR="114300" simplePos="0" relativeHeight="251668480" behindDoc="0" locked="0" layoutInCell="1" allowOverlap="1" wp14:anchorId="799DDD7E" wp14:editId="0ABC5662">
                <wp:simplePos x="0" y="0"/>
                <wp:positionH relativeFrom="column">
                  <wp:posOffset>-572135</wp:posOffset>
                </wp:positionH>
                <wp:positionV relativeFrom="paragraph">
                  <wp:posOffset>126365</wp:posOffset>
                </wp:positionV>
                <wp:extent cx="3462655" cy="4229100"/>
                <wp:effectExtent l="0" t="0" r="17145" b="12700"/>
                <wp:wrapNone/>
                <wp:docPr id="147227315" name="Cuadro de texto 147227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2655" cy="4229100"/>
                        </a:xfrm>
                        <a:prstGeom prst="rect">
                          <a:avLst/>
                        </a:prstGeom>
                        <a:solidFill>
                          <a:schemeClr val="lt1"/>
                        </a:solidFill>
                        <a:ln w="6350">
                          <a:solidFill>
                            <a:prstClr val="black"/>
                          </a:solidFill>
                        </a:ln>
                      </wps:spPr>
                      <wps:txbx>
                        <w:txbxContent>
                          <w:p w14:paraId="79A46AEF" w14:textId="77777777" w:rsidR="00536276" w:rsidRPr="000C75E4" w:rsidRDefault="00536276" w:rsidP="00536276">
                            <w:pPr>
                              <w:jc w:val="both"/>
                              <w:rPr>
                                <w:rFonts w:ascii="Times New Roman" w:hAnsi="Times New Roman" w:cs="Times New Roman"/>
                                <w:bCs/>
                                <w:color w:val="000000"/>
                                <w:shd w:val="clear" w:color="auto" w:fill="FFFFFF"/>
                              </w:rPr>
                            </w:pPr>
                            <w:r w:rsidRPr="000C75E4">
                              <w:rPr>
                                <w:rFonts w:ascii="Times New Roman" w:hAnsi="Times New Roman" w:cs="Times New Roman"/>
                                <w:bCs/>
                                <w:color w:val="000000"/>
                                <w:shd w:val="clear" w:color="auto" w:fill="FFFFFF"/>
                              </w:rPr>
                              <w:t xml:space="preserve">Al interior de las instituciones educativas del país se desarrollan propuestas pedagógicas y didácticas innovadoras que permiten abordar las situaciones problemáticas que los miembros de las comunidades educativas identifican en sus contextos, sin embargo, pocas veces encuentran escenarios para visibilizar sus prácticas y compartir los saberes. Es allí donde el foro educativo nacional ofrece un escenario de posibilidad para reflexionar e investigar alrededor del saber que produce la escuela. El artículo tiene como fin hacer una reflexión acerca de los saberes y prácticas que circulan al interior de las instituciones educativas oficiales, privadas, rurales y urbanas de la localidad de Usme en el marco del foro educativo local 2024. La metodología seleccionada es el análisis textual discursivo, dicha técnica permite analizar el corpus aportado por los 35 colegios postulados. Se concluye que el foro educativo es un escenario propicio para fortalecer los procesos investigativos, pedagógicos, didácticos y de innovación en la escuela colombiana. </w:t>
                            </w:r>
                          </w:p>
                          <w:p w14:paraId="33A757C0" w14:textId="77777777" w:rsidR="00536276" w:rsidRPr="000C75E4" w:rsidRDefault="00536276" w:rsidP="00536276">
                            <w:pPr>
                              <w:jc w:val="both"/>
                              <w:rPr>
                                <w:rFonts w:ascii="Times New Roman" w:hAnsi="Times New Roman" w:cs="Times New Roman"/>
                                <w:b/>
                                <w:bCs/>
                                <w:color w:val="000000"/>
                                <w:shd w:val="clear" w:color="auto" w:fill="FFFFFF"/>
                              </w:rPr>
                            </w:pPr>
                          </w:p>
                          <w:p w14:paraId="0571F2D4" w14:textId="52F0F3F6" w:rsidR="00536276" w:rsidRDefault="00536276" w:rsidP="00536276">
                            <w:pPr>
                              <w:jc w:val="both"/>
                              <w:rPr>
                                <w:rFonts w:ascii="Times New Roman" w:hAnsi="Times New Roman" w:cs="Times New Roman"/>
                                <w:lang w:val="es-CR"/>
                              </w:rPr>
                            </w:pPr>
                            <w:r>
                              <w:rPr>
                                <w:rFonts w:ascii="Times New Roman" w:hAnsi="Times New Roman" w:cs="Times New Roman"/>
                                <w:b/>
                                <w:bCs/>
                                <w:lang w:val="es-CR"/>
                              </w:rPr>
                              <w:t>Palabras clave</w:t>
                            </w:r>
                            <w:r>
                              <w:rPr>
                                <w:rFonts w:ascii="Times New Roman" w:hAnsi="Times New Roman" w:cs="Times New Roman"/>
                                <w:lang w:val="es-CR"/>
                              </w:rPr>
                              <w:t xml:space="preserve">: </w:t>
                            </w:r>
                            <w:r w:rsidR="004926CA" w:rsidRPr="000C75E4">
                              <w:rPr>
                                <w:rFonts w:ascii="Times New Roman" w:hAnsi="Times New Roman" w:cs="Times New Roman"/>
                                <w:bCs/>
                                <w:color w:val="000000"/>
                                <w:shd w:val="clear" w:color="auto" w:fill="FFFFFF"/>
                              </w:rPr>
                              <w:t>Foro educativo, educación inicial, convivencia y salud mental.</w:t>
                            </w:r>
                            <w:r>
                              <w:rPr>
                                <w:rFonts w:ascii="Times New Roman" w:hAnsi="Times New Roman" w:cs="Times New Roman"/>
                                <w:lang w:val="es-CR"/>
                              </w:rPr>
                              <w:t>.</w:t>
                            </w:r>
                          </w:p>
                          <w:p w14:paraId="7F7D56A6" w14:textId="77777777" w:rsidR="00536276" w:rsidRDefault="00536276" w:rsidP="00536276">
                            <w:pPr>
                              <w:jc w:val="both"/>
                              <w:rPr>
                                <w:rFonts w:ascii="Times New Roman" w:hAnsi="Times New Roman" w:cs="Times New Roman"/>
                                <w:sz w:val="20"/>
                                <w:szCs w:val="20"/>
                                <w:lang w:val="es-CR"/>
                              </w:rPr>
                            </w:pPr>
                          </w:p>
                          <w:p w14:paraId="067221E2" w14:textId="77777777" w:rsidR="00536276" w:rsidRDefault="00536276" w:rsidP="005362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DDD7E" id="Cuadro de texto 147227315" o:spid="_x0000_s1035" type="#_x0000_t202" style="position:absolute;left:0;text-align:left;margin-left:-45.05pt;margin-top:9.95pt;width:272.65pt;height:3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" fillcolor="white [3201]" strokeweight=".5pt">
                <v:path arrowok="t"/>
                <v:textbox>
                  <w:txbxContent>
                    <w:p w14:paraId="79A46AEF" w14:textId="77777777" w:rsidR="00536276" w:rsidRPr="000C75E4" w:rsidRDefault="00536276" w:rsidP="00536276">
                      <w:pPr>
                        <w:jc w:val="both"/>
                        <w:rPr>
                          <w:rFonts w:ascii="Times New Roman" w:hAnsi="Times New Roman" w:cs="Times New Roman"/>
                          <w:bCs/>
                          <w:color w:val="000000"/>
                          <w:shd w:val="clear" w:color="auto" w:fill="FFFFFF"/>
                        </w:rPr>
                      </w:pPr>
                      <w:r w:rsidRPr="000C75E4">
                        <w:rPr>
                          <w:rFonts w:ascii="Times New Roman" w:hAnsi="Times New Roman" w:cs="Times New Roman"/>
                          <w:bCs/>
                          <w:color w:val="000000"/>
                          <w:shd w:val="clear" w:color="auto" w:fill="FFFFFF"/>
                        </w:rPr>
                        <w:t xml:space="preserve">Al interior de las instituciones educativas del país se desarrollan propuestas pedagógicas y didácticas innovadoras que permiten abordar las situaciones problemáticas que los miembros de las comunidades educativas identifican en sus contextos, sin embargo, pocas veces encuentran escenarios para visibilizar sus prácticas y compartir los saberes. Es allí donde el foro educativo nacional ofrece un escenario de posibilidad para reflexionar e investigar alrededor del saber que produce la escuela. El artículo tiene como fin hacer una reflexión acerca de los saberes y prácticas que circulan al interior de las instituciones educativas oficiales, privadas, rurales y urbanas de la localidad de Usme en el marco del foro educativo local 2024. La metodología seleccionada es el análisis textual discursivo, dicha técnica permite analizar el corpus aportado por los 35 colegios postulados. Se concluye que el foro educativo es un escenario propicio para fortalecer los procesos investigativos, pedagógicos, didácticos y de innovación en la escuela colombiana. </w:t>
                      </w:r>
                    </w:p>
                    <w:p w14:paraId="33A757C0" w14:textId="77777777" w:rsidR="00536276" w:rsidRPr="000C75E4" w:rsidRDefault="00536276" w:rsidP="00536276">
                      <w:pPr>
                        <w:jc w:val="both"/>
                        <w:rPr>
                          <w:rFonts w:ascii="Times New Roman" w:hAnsi="Times New Roman" w:cs="Times New Roman"/>
                          <w:b/>
                          <w:bCs/>
                          <w:color w:val="000000"/>
                          <w:shd w:val="clear" w:color="auto" w:fill="FFFFFF"/>
                        </w:rPr>
                      </w:pPr>
                    </w:p>
                    <w:p w14:paraId="0571F2D4" w14:textId="52F0F3F6" w:rsidR="00536276" w:rsidRDefault="00536276" w:rsidP="00536276">
                      <w:pPr>
                        <w:jc w:val="both"/>
                        <w:rPr>
                          <w:rFonts w:ascii="Times New Roman" w:hAnsi="Times New Roman" w:cs="Times New Roman"/>
                          <w:lang w:val="es-CR"/>
                        </w:rPr>
                      </w:pPr>
                      <w:r>
                        <w:rPr>
                          <w:rFonts w:ascii="Times New Roman" w:hAnsi="Times New Roman" w:cs="Times New Roman"/>
                          <w:b/>
                          <w:bCs/>
                          <w:lang w:val="es-CR"/>
                        </w:rPr>
                        <w:t>Palabras clave</w:t>
                      </w:r>
                      <w:r>
                        <w:rPr>
                          <w:rFonts w:ascii="Times New Roman" w:hAnsi="Times New Roman" w:cs="Times New Roman"/>
                          <w:lang w:val="es-CR"/>
                        </w:rPr>
                        <w:t xml:space="preserve">: </w:t>
                      </w:r>
                      <w:r w:rsidR="004926CA" w:rsidRPr="000C75E4">
                        <w:rPr>
                          <w:rFonts w:ascii="Times New Roman" w:hAnsi="Times New Roman" w:cs="Times New Roman"/>
                          <w:bCs/>
                          <w:color w:val="000000"/>
                          <w:shd w:val="clear" w:color="auto" w:fill="FFFFFF"/>
                        </w:rPr>
                        <w:t>Foro educativo, educación inicial, convivencia y salud mental.</w:t>
                      </w:r>
                      <w:r>
                        <w:rPr>
                          <w:rFonts w:ascii="Times New Roman" w:hAnsi="Times New Roman" w:cs="Times New Roman"/>
                          <w:lang w:val="es-CR"/>
                        </w:rPr>
                        <w:t>.</w:t>
                      </w:r>
                    </w:p>
                    <w:p w14:paraId="7F7D56A6" w14:textId="77777777" w:rsidR="00536276" w:rsidRDefault="00536276" w:rsidP="00536276">
                      <w:pPr>
                        <w:jc w:val="both"/>
                        <w:rPr>
                          <w:rFonts w:ascii="Times New Roman" w:hAnsi="Times New Roman" w:cs="Times New Roman"/>
                          <w:sz w:val="20"/>
                          <w:szCs w:val="20"/>
                          <w:lang w:val="es-CR"/>
                        </w:rPr>
                      </w:pPr>
                    </w:p>
                    <w:p w14:paraId="067221E2" w14:textId="77777777" w:rsidR="00536276" w:rsidRDefault="00536276" w:rsidP="00536276"/>
                  </w:txbxContent>
                </v:textbox>
              </v:shape>
            </w:pict>
          </mc:Fallback>
        </mc:AlternateContent>
      </w:r>
    </w:p>
    <w:p w14:paraId="06AD5B8D" w14:textId="317CD242" w:rsidR="00536276" w:rsidRDefault="00536276" w:rsidP="00536276">
      <w:pPr>
        <w:tabs>
          <w:tab w:val="left" w:pos="2679"/>
        </w:tabs>
        <w:jc w:val="center"/>
        <w:rPr>
          <w:rFonts w:ascii="ADLaM Display" w:hAnsi="ADLaM Display" w:cs="ADLaM Display"/>
        </w:rPr>
      </w:pPr>
    </w:p>
    <w:p w14:paraId="439DD96F" w14:textId="209F681E" w:rsidR="00536276" w:rsidRDefault="00536276" w:rsidP="00536276">
      <w:pPr>
        <w:tabs>
          <w:tab w:val="left" w:pos="2679"/>
        </w:tabs>
        <w:jc w:val="center"/>
        <w:rPr>
          <w:rFonts w:ascii="ADLaM Display" w:hAnsi="ADLaM Display" w:cs="ADLaM Display"/>
        </w:rPr>
      </w:pPr>
    </w:p>
    <w:p w14:paraId="19AB4D6B" w14:textId="33B17479" w:rsidR="00536276" w:rsidRDefault="00536276" w:rsidP="00536276">
      <w:pPr>
        <w:tabs>
          <w:tab w:val="left" w:pos="2679"/>
        </w:tabs>
        <w:jc w:val="center"/>
        <w:rPr>
          <w:rFonts w:ascii="ADLaM Display" w:hAnsi="ADLaM Display" w:cs="ADLaM Display"/>
        </w:rPr>
      </w:pPr>
    </w:p>
    <w:p w14:paraId="5BC5D065" w14:textId="726C54BF" w:rsidR="00536276" w:rsidRDefault="00536276" w:rsidP="00536276">
      <w:pPr>
        <w:tabs>
          <w:tab w:val="left" w:pos="2679"/>
        </w:tabs>
        <w:jc w:val="center"/>
        <w:rPr>
          <w:rFonts w:ascii="ADLaM Display" w:hAnsi="ADLaM Display" w:cs="ADLaM Display"/>
        </w:rPr>
      </w:pPr>
    </w:p>
    <w:p w14:paraId="4ED89A51" w14:textId="11307745" w:rsidR="00536276" w:rsidRDefault="00536276" w:rsidP="00536276">
      <w:pPr>
        <w:tabs>
          <w:tab w:val="left" w:pos="2679"/>
        </w:tabs>
        <w:jc w:val="center"/>
        <w:rPr>
          <w:rFonts w:ascii="ADLaM Display" w:hAnsi="ADLaM Display" w:cs="ADLaM Display"/>
        </w:rPr>
      </w:pPr>
    </w:p>
    <w:p w14:paraId="66A4F748" w14:textId="5A6A9497" w:rsidR="00536276" w:rsidRDefault="00536276" w:rsidP="00536276">
      <w:pPr>
        <w:tabs>
          <w:tab w:val="left" w:pos="2679"/>
        </w:tabs>
        <w:jc w:val="center"/>
        <w:rPr>
          <w:rFonts w:ascii="ADLaM Display" w:hAnsi="ADLaM Display" w:cs="ADLaM Display"/>
        </w:rPr>
      </w:pPr>
    </w:p>
    <w:p w14:paraId="61AF6789" w14:textId="1C6CDD5E" w:rsidR="00536276" w:rsidRDefault="00536276" w:rsidP="00536276">
      <w:pPr>
        <w:tabs>
          <w:tab w:val="left" w:pos="2679"/>
        </w:tabs>
        <w:jc w:val="center"/>
        <w:rPr>
          <w:rFonts w:ascii="ADLaM Display" w:hAnsi="ADLaM Display" w:cs="ADLaM Display"/>
        </w:rPr>
      </w:pPr>
    </w:p>
    <w:p w14:paraId="2123DF91" w14:textId="176A0423" w:rsidR="00536276" w:rsidRDefault="00536276" w:rsidP="00536276">
      <w:pPr>
        <w:tabs>
          <w:tab w:val="left" w:pos="2679"/>
        </w:tabs>
        <w:jc w:val="center"/>
        <w:rPr>
          <w:rFonts w:ascii="ADLaM Display" w:hAnsi="ADLaM Display" w:cs="ADLaM Display"/>
        </w:rPr>
      </w:pPr>
    </w:p>
    <w:p w14:paraId="78448D9F" w14:textId="4B43446D" w:rsidR="00536276" w:rsidRDefault="00536276" w:rsidP="00536276">
      <w:pPr>
        <w:tabs>
          <w:tab w:val="left" w:pos="2679"/>
        </w:tabs>
        <w:jc w:val="center"/>
        <w:rPr>
          <w:rFonts w:ascii="ADLaM Display" w:hAnsi="ADLaM Display" w:cs="ADLaM Display"/>
        </w:rPr>
      </w:pPr>
    </w:p>
    <w:p w14:paraId="78FA05B1" w14:textId="2CEAB958" w:rsidR="00536276" w:rsidRDefault="00536276" w:rsidP="00536276">
      <w:pPr>
        <w:tabs>
          <w:tab w:val="left" w:pos="2679"/>
        </w:tabs>
        <w:jc w:val="center"/>
        <w:rPr>
          <w:rFonts w:ascii="ADLaM Display" w:hAnsi="ADLaM Display" w:cs="ADLaM Display"/>
        </w:rPr>
      </w:pPr>
    </w:p>
    <w:p w14:paraId="2AB95DF3" w14:textId="52F6DD52" w:rsidR="00536276" w:rsidRDefault="00536276" w:rsidP="00536276">
      <w:pPr>
        <w:tabs>
          <w:tab w:val="left" w:pos="2679"/>
        </w:tabs>
        <w:jc w:val="center"/>
        <w:rPr>
          <w:rFonts w:ascii="ADLaM Display" w:hAnsi="ADLaM Display" w:cs="ADLaM Display"/>
        </w:rPr>
      </w:pPr>
    </w:p>
    <w:p w14:paraId="2455F67D" w14:textId="56465CF2" w:rsidR="00536276" w:rsidRDefault="00536276" w:rsidP="00536276">
      <w:pPr>
        <w:tabs>
          <w:tab w:val="left" w:pos="2679"/>
        </w:tabs>
        <w:jc w:val="center"/>
        <w:rPr>
          <w:rFonts w:ascii="ADLaM Display" w:hAnsi="ADLaM Display" w:cs="ADLaM Display"/>
        </w:rPr>
      </w:pPr>
    </w:p>
    <w:p w14:paraId="10DDF0A1" w14:textId="471C308D" w:rsidR="00536276" w:rsidRDefault="00536276" w:rsidP="00536276">
      <w:pPr>
        <w:tabs>
          <w:tab w:val="left" w:pos="2679"/>
        </w:tabs>
        <w:jc w:val="center"/>
        <w:rPr>
          <w:rFonts w:ascii="ADLaM Display" w:hAnsi="ADLaM Display" w:cs="ADLaM Display"/>
        </w:rPr>
      </w:pPr>
    </w:p>
    <w:p w14:paraId="2D651473" w14:textId="101B1232" w:rsidR="00536276" w:rsidRDefault="00536276" w:rsidP="00536276">
      <w:pPr>
        <w:tabs>
          <w:tab w:val="left" w:pos="2679"/>
        </w:tabs>
        <w:jc w:val="center"/>
        <w:rPr>
          <w:rFonts w:ascii="ADLaM Display" w:hAnsi="ADLaM Display" w:cs="ADLaM Display"/>
        </w:rPr>
      </w:pPr>
    </w:p>
    <w:p w14:paraId="19CE4FF4" w14:textId="11DC6719" w:rsidR="00536276" w:rsidRDefault="00536276" w:rsidP="00536276">
      <w:pPr>
        <w:tabs>
          <w:tab w:val="left" w:pos="2679"/>
        </w:tabs>
        <w:jc w:val="center"/>
        <w:rPr>
          <w:rFonts w:ascii="ADLaM Display" w:hAnsi="ADLaM Display" w:cs="ADLaM Display"/>
        </w:rPr>
      </w:pPr>
    </w:p>
    <w:p w14:paraId="1ADE04C2" w14:textId="7363B97C" w:rsidR="00536276" w:rsidRDefault="00536276" w:rsidP="00536276">
      <w:pPr>
        <w:tabs>
          <w:tab w:val="left" w:pos="2679"/>
        </w:tabs>
        <w:jc w:val="center"/>
        <w:rPr>
          <w:rFonts w:ascii="ADLaM Display" w:hAnsi="ADLaM Display" w:cs="ADLaM Display"/>
        </w:rPr>
      </w:pPr>
    </w:p>
    <w:p w14:paraId="52693408" w14:textId="4E9C41C2" w:rsidR="00536276" w:rsidRDefault="00536276" w:rsidP="00536276">
      <w:pPr>
        <w:tabs>
          <w:tab w:val="left" w:pos="2679"/>
        </w:tabs>
        <w:jc w:val="center"/>
        <w:rPr>
          <w:rFonts w:ascii="ADLaM Display" w:hAnsi="ADLaM Display" w:cs="ADLaM Display"/>
        </w:rPr>
      </w:pPr>
    </w:p>
    <w:p w14:paraId="28FE0188" w14:textId="2608C2AC" w:rsidR="00536276" w:rsidRDefault="00536276" w:rsidP="00536276">
      <w:pPr>
        <w:tabs>
          <w:tab w:val="left" w:pos="2679"/>
        </w:tabs>
        <w:rPr>
          <w:rFonts w:ascii="ADLaM Display" w:hAnsi="ADLaM Display" w:cs="ADLaM Display"/>
        </w:rPr>
      </w:pPr>
    </w:p>
    <w:p w14:paraId="338D8417" w14:textId="21984CF5" w:rsidR="00536276" w:rsidRDefault="00536276" w:rsidP="00536276">
      <w:pPr>
        <w:tabs>
          <w:tab w:val="left" w:pos="2679"/>
        </w:tabs>
        <w:jc w:val="center"/>
        <w:rPr>
          <w:rFonts w:ascii="ADLaM Display" w:hAnsi="ADLaM Display" w:cs="ADLaM Display"/>
        </w:rPr>
      </w:pPr>
    </w:p>
    <w:p w14:paraId="57113D59" w14:textId="3EF8AB78" w:rsidR="00536276" w:rsidRDefault="00536276" w:rsidP="00536276">
      <w:pPr>
        <w:tabs>
          <w:tab w:val="left" w:pos="2679"/>
        </w:tabs>
        <w:jc w:val="center"/>
        <w:rPr>
          <w:rFonts w:ascii="ADLaM Display" w:hAnsi="ADLaM Display" w:cs="ADLaM Display"/>
        </w:rPr>
      </w:pPr>
    </w:p>
    <w:p w14:paraId="4B6B54C0" w14:textId="1D0A52F5" w:rsidR="00536276" w:rsidRDefault="00536276" w:rsidP="00536276">
      <w:pPr>
        <w:tabs>
          <w:tab w:val="left" w:pos="2679"/>
        </w:tabs>
        <w:jc w:val="center"/>
        <w:rPr>
          <w:rFonts w:ascii="ADLaM Display" w:hAnsi="ADLaM Display" w:cs="ADLaM Display"/>
        </w:rPr>
      </w:pPr>
    </w:p>
    <w:p w14:paraId="6F9F2649" w14:textId="6D5F3761" w:rsidR="00536276" w:rsidRDefault="00536276" w:rsidP="00536276">
      <w:pPr>
        <w:tabs>
          <w:tab w:val="left" w:pos="2679"/>
        </w:tabs>
        <w:jc w:val="center"/>
        <w:rPr>
          <w:rFonts w:ascii="ADLaM Display" w:hAnsi="ADLaM Display" w:cs="ADLaM Display"/>
        </w:rPr>
      </w:pPr>
    </w:p>
    <w:p w14:paraId="478CA4DF" w14:textId="3D8E4082" w:rsidR="00536276" w:rsidRDefault="00536276" w:rsidP="00536276">
      <w:pPr>
        <w:tabs>
          <w:tab w:val="left" w:pos="2679"/>
        </w:tabs>
        <w:jc w:val="center"/>
        <w:rPr>
          <w:rFonts w:ascii="ADLaM Display" w:hAnsi="ADLaM Display" w:cs="ADLaM Display"/>
        </w:rPr>
      </w:pPr>
    </w:p>
    <w:p w14:paraId="3265E5EE" w14:textId="4E1272C8" w:rsidR="00BE2928" w:rsidRDefault="00BE2928" w:rsidP="00BE2928">
      <w:pPr>
        <w:tabs>
          <w:tab w:val="left" w:pos="2679"/>
        </w:tabs>
        <w:jc w:val="center"/>
        <w:rPr>
          <w:rFonts w:ascii="ADLaM Display" w:hAnsi="ADLaM Display" w:cs="ADLaM Display"/>
        </w:rPr>
      </w:pPr>
    </w:p>
    <w:p w14:paraId="5E2FA927" w14:textId="06D6F684" w:rsidR="00BE2928" w:rsidRDefault="00BE2928" w:rsidP="00402832">
      <w:pPr>
        <w:rPr>
          <w:rFonts w:ascii="ADLaM Display" w:hAnsi="ADLaM Display" w:cs="ADLaM Display"/>
        </w:rPr>
      </w:pPr>
    </w:p>
    <w:p w14:paraId="729C8C13" w14:textId="77777777" w:rsidR="00BE2928" w:rsidRDefault="00BE2928" w:rsidP="00BE2928">
      <w:pPr>
        <w:tabs>
          <w:tab w:val="left" w:pos="2679"/>
        </w:tabs>
        <w:jc w:val="center"/>
        <w:rPr>
          <w:rFonts w:ascii="ADLaM Display" w:hAnsi="ADLaM Display" w:cs="ADLaM Display"/>
        </w:rPr>
      </w:pPr>
    </w:p>
    <w:p w14:paraId="739C545D" w14:textId="77777777" w:rsidR="00402832" w:rsidRPr="000C75E4" w:rsidRDefault="00402832" w:rsidP="00402832">
      <w:pPr>
        <w:spacing w:line="360" w:lineRule="auto"/>
        <w:jc w:val="both"/>
        <w:rPr>
          <w:rFonts w:ascii="Times New Roman" w:hAnsi="Times New Roman" w:cs="Times New Roman"/>
          <w:b/>
          <w:bCs/>
          <w:color w:val="000000"/>
          <w:shd w:val="clear" w:color="auto" w:fill="FFFFFF"/>
        </w:rPr>
      </w:pPr>
      <w:r w:rsidRPr="000C75E4">
        <w:rPr>
          <w:rFonts w:ascii="Times New Roman" w:hAnsi="Times New Roman" w:cs="Times New Roman"/>
          <w:b/>
          <w:bCs/>
          <w:color w:val="000000"/>
          <w:shd w:val="clear" w:color="auto" w:fill="FFFFFF"/>
        </w:rPr>
        <w:t>Introducción</w:t>
      </w:r>
    </w:p>
    <w:p w14:paraId="4F5D6201"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4C85A1B2"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En el marco de las iniciativas de la Secretaría de Educación del Distrito (SED) de Bogotá, se han implementado foros locales con el propósito de generar espacios de diálogo y reflexión sobre las políticas públicas y las prácticas educativas en las distintas localidades de la ciudad. Estos foros buscan fortalecer la participación de la comunidad educativa, promover la mejora de la calidad educativa y consolidar propuestas que respondan a las necesidades y características específicas de cada territorio (SED, 2024).</w:t>
      </w:r>
    </w:p>
    <w:p w14:paraId="3D9901A1"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31E060C5"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En este contexto, se desarrolló el foro educativo distrital 2024 “una Bogotá que inspira” con el propósito de “</w:t>
      </w:r>
      <w:r w:rsidRPr="000C75E4">
        <w:rPr>
          <w:rFonts w:ascii="Times New Roman" w:hAnsi="Times New Roman" w:cs="Times New Roman"/>
        </w:rPr>
        <w:t xml:space="preserve">Promover espacios de diálogo, reflexión e intercambio de experiencias que aporten elementos que complementen esfuerzos en torno al desarrollo del potencial de niñas, niños, adolescentes y jóvenes, y les brinde oportunidades desde el inicio de la vida hasta desarrollar sus proyectos de vida” (SED, 2024 p.6) </w:t>
      </w:r>
      <w:r w:rsidRPr="000C75E4">
        <w:rPr>
          <w:rFonts w:ascii="Times New Roman" w:hAnsi="Times New Roman" w:cs="Times New Roman"/>
          <w:color w:val="000000"/>
          <w:shd w:val="clear" w:color="auto" w:fill="FFFFFF"/>
        </w:rPr>
        <w:t xml:space="preserve">sobre dos ejes 1. </w:t>
      </w:r>
      <w:r w:rsidRPr="000C75E4">
        <w:rPr>
          <w:rFonts w:ascii="Times New Roman" w:hAnsi="Times New Roman" w:cs="Times New Roman"/>
        </w:rPr>
        <w:t xml:space="preserve">Niños y niñas acceden de manera oportuna a servicios de educación inicial donde se les garantiza atención integral que promueve su desarrollo y 2. Escuelas con emoción: convivencia y salud mental en las comunidades educativas y entornos educativos en Bogotá D.C. </w:t>
      </w:r>
    </w:p>
    <w:p w14:paraId="07ED32E5"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31C6400D"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En este marco, la localidad quinta de Usme llevó a cabo el foro educativo institucional, en el eje 1, referido a la educación inicial, se registran 20 experiencias pedagógicas, las cuales resaltan la importancia de un enfoque centrado en el juego; el desarrollo socioemocional y cognitivo de los niños; así como la adaptación de las estrategias pedagógicas a las etapas de desarrollo infantil. Los participantes reflexionaron sobre cómo estas prácticas innovadoras han impactado positivamente en el aprendizaje y bienestar integral de los estudiantes más pequeños. En el eje 2 se registran 15 experiencias pedagógicas exitosas relacionadas con la convivencia y la salud mental en las instituciones educativas, las cuales destacan la importancia de los procesos formativos en el campo socioemocional para todos los miembros de la comunidad educativa; el impacto positivo que tienen las alianzas interinstitucionales gestadas en el marco de los convenios con entidades y la Secretaría de Educación Distrital </w:t>
      </w:r>
      <w:r w:rsidRPr="000C75E4">
        <w:rPr>
          <w:rFonts w:ascii="Times New Roman" w:hAnsi="Times New Roman" w:cs="Times New Roman"/>
          <w:color w:val="000000"/>
          <w:shd w:val="clear" w:color="auto" w:fill="FFFFFF"/>
        </w:rPr>
        <w:lastRenderedPageBreak/>
        <w:t xml:space="preserve">(SED, en adelante) en los centros de interés; y las posibilidades que ofrece el diálogo de saberes, la participación y la transformación curricular para el buen vivir. </w:t>
      </w:r>
    </w:p>
    <w:p w14:paraId="1D9409CB"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534866C5"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 A continuación, se presenta la reflexión y análisis realizado al corpus aportado por las treinta y cinco experiencias postuladas al foro local, a través de la aplicación de la técnica de análisis textual discursivo, para finalizar con algunas recomendaciones de política pública y conclusiones. </w:t>
      </w:r>
    </w:p>
    <w:p w14:paraId="1B9B6BFC"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348A62E9"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3C015F9C" w14:textId="77777777" w:rsidR="00402832" w:rsidRPr="000C75E4" w:rsidRDefault="00402832" w:rsidP="00402832">
      <w:pPr>
        <w:spacing w:line="360" w:lineRule="auto"/>
        <w:jc w:val="both"/>
        <w:rPr>
          <w:rFonts w:ascii="Times New Roman" w:hAnsi="Times New Roman" w:cs="Times New Roman"/>
          <w:b/>
          <w:bCs/>
          <w:color w:val="000000"/>
          <w:shd w:val="clear" w:color="auto" w:fill="FFFFFF"/>
        </w:rPr>
      </w:pPr>
      <w:r w:rsidRPr="000C75E4">
        <w:rPr>
          <w:rFonts w:ascii="Times New Roman" w:hAnsi="Times New Roman" w:cs="Times New Roman"/>
          <w:b/>
          <w:bCs/>
          <w:color w:val="000000"/>
          <w:shd w:val="clear" w:color="auto" w:fill="FFFFFF"/>
        </w:rPr>
        <w:t>Metodología</w:t>
      </w:r>
    </w:p>
    <w:p w14:paraId="1BBDAAC8" w14:textId="77777777" w:rsidR="00402832" w:rsidRPr="000C75E4" w:rsidRDefault="00402832" w:rsidP="00402832">
      <w:pPr>
        <w:spacing w:line="360" w:lineRule="auto"/>
        <w:jc w:val="both"/>
        <w:rPr>
          <w:rFonts w:ascii="Times New Roman" w:hAnsi="Times New Roman" w:cs="Times New Roman"/>
          <w:b/>
          <w:bCs/>
          <w:color w:val="000000"/>
          <w:shd w:val="clear" w:color="auto" w:fill="FFFFFF"/>
        </w:rPr>
      </w:pPr>
    </w:p>
    <w:p w14:paraId="564D7C98"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La dinámica del foro educativo nacional invita a la selección de las mejores experiencias pedagógicas en el país, para ello se realizan fases previas a nivel institucional y local que permitan su identificación. De esta manera la SED dispone de un instrumento de recolección de información a través de un link de Google </w:t>
      </w:r>
      <w:proofErr w:type="spellStart"/>
      <w:r w:rsidRPr="000C75E4">
        <w:rPr>
          <w:rFonts w:ascii="Times New Roman" w:hAnsi="Times New Roman" w:cs="Times New Roman"/>
          <w:color w:val="000000"/>
          <w:shd w:val="clear" w:color="auto" w:fill="FFFFFF"/>
        </w:rPr>
        <w:t>forms</w:t>
      </w:r>
      <w:proofErr w:type="spellEnd"/>
      <w:r w:rsidRPr="000C75E4">
        <w:rPr>
          <w:rFonts w:ascii="Times New Roman" w:hAnsi="Times New Roman" w:cs="Times New Roman"/>
          <w:color w:val="000000"/>
          <w:shd w:val="clear" w:color="auto" w:fill="FFFFFF"/>
        </w:rPr>
        <w:t xml:space="preserve"> que contempla 54 </w:t>
      </w:r>
      <w:proofErr w:type="spellStart"/>
      <w:r w:rsidRPr="000C75E4">
        <w:rPr>
          <w:rFonts w:ascii="Times New Roman" w:hAnsi="Times New Roman" w:cs="Times New Roman"/>
          <w:color w:val="000000"/>
          <w:shd w:val="clear" w:color="auto" w:fill="FFFFFF"/>
        </w:rPr>
        <w:t>items</w:t>
      </w:r>
      <w:proofErr w:type="spellEnd"/>
      <w:r w:rsidRPr="000C75E4">
        <w:rPr>
          <w:rFonts w:ascii="Times New Roman" w:hAnsi="Times New Roman" w:cs="Times New Roman"/>
          <w:color w:val="000000"/>
          <w:shd w:val="clear" w:color="auto" w:fill="FFFFFF"/>
        </w:rPr>
        <w:t xml:space="preserve"> de respuesta. En el cual la localidad de Usme registra las siguientes 20 experiencias inscritas en el eje 1 tal como se muestra en la tabla 1 y 15 experiencias significativas en el eje 2, tal como se relacionan en la tabla 2.</w:t>
      </w:r>
    </w:p>
    <w:p w14:paraId="75B1A710"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3B62F478" w14:textId="77777777" w:rsidR="00402832" w:rsidRPr="000C75E4" w:rsidRDefault="00402832" w:rsidP="00402832">
      <w:pPr>
        <w:spacing w:line="360" w:lineRule="auto"/>
        <w:jc w:val="center"/>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Tabla 1. Experiencias significativas eje 1 foro local Usme</w:t>
      </w:r>
    </w:p>
    <w:p w14:paraId="5E496966" w14:textId="77777777" w:rsidR="00402832" w:rsidRPr="000C75E4" w:rsidRDefault="00402832" w:rsidP="00402832">
      <w:pPr>
        <w:spacing w:line="360" w:lineRule="auto"/>
        <w:jc w:val="center"/>
        <w:rPr>
          <w:rFonts w:ascii="Times New Roman" w:hAnsi="Times New Roman" w:cs="Times New Roman"/>
          <w:b/>
          <w:color w:val="000000"/>
          <w:shd w:val="clear" w:color="auto" w:fill="FFFFFF"/>
        </w:rPr>
      </w:pPr>
    </w:p>
    <w:tbl>
      <w:tblPr>
        <w:tblStyle w:val="Tablaconcuadrcula2-nfasis4"/>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937"/>
      </w:tblGrid>
      <w:tr w:rsidR="00402832" w:rsidRPr="000C75E4" w14:paraId="1D2D4761" w14:textId="77777777" w:rsidTr="009D23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Borders>
              <w:top w:val="none" w:sz="0" w:space="0" w:color="auto"/>
              <w:bottom w:val="none" w:sz="0" w:space="0" w:color="auto"/>
              <w:right w:val="none" w:sz="0" w:space="0" w:color="auto"/>
            </w:tcBorders>
          </w:tcPr>
          <w:p w14:paraId="415D44AC" w14:textId="77777777" w:rsidR="00402832" w:rsidRPr="000C75E4" w:rsidRDefault="00402832" w:rsidP="00402832">
            <w:pPr>
              <w:spacing w:line="360" w:lineRule="auto"/>
              <w:jc w:val="center"/>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Institución educativa</w:t>
            </w:r>
          </w:p>
        </w:tc>
        <w:tc>
          <w:tcPr>
            <w:tcW w:w="4937" w:type="dxa"/>
            <w:tcBorders>
              <w:top w:val="none" w:sz="0" w:space="0" w:color="auto"/>
              <w:left w:val="none" w:sz="0" w:space="0" w:color="auto"/>
              <w:bottom w:val="none" w:sz="0" w:space="0" w:color="auto"/>
            </w:tcBorders>
          </w:tcPr>
          <w:p w14:paraId="3220536D" w14:textId="77777777" w:rsidR="00402832" w:rsidRPr="000C75E4" w:rsidRDefault="00402832" w:rsidP="0040283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Nombre de la experiencia</w:t>
            </w:r>
          </w:p>
        </w:tc>
      </w:tr>
      <w:tr w:rsidR="00402832" w:rsidRPr="000C75E4" w14:paraId="3AFC7308"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6D18125A"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ESTANISLA ZULETA IED</w:t>
            </w:r>
          </w:p>
        </w:tc>
        <w:tc>
          <w:tcPr>
            <w:tcW w:w="4937" w:type="dxa"/>
          </w:tcPr>
          <w:p w14:paraId="4F84F6CA"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Sembrar el presente es cosechar el futuro</w:t>
            </w:r>
          </w:p>
        </w:tc>
      </w:tr>
      <w:tr w:rsidR="00402832" w:rsidRPr="000C75E4" w14:paraId="60609A23"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01D5D6F9"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SAN CAYETANO IED</w:t>
            </w:r>
          </w:p>
        </w:tc>
        <w:tc>
          <w:tcPr>
            <w:tcW w:w="4937" w:type="dxa"/>
          </w:tcPr>
          <w:p w14:paraId="03A4B280"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Entre el páramo y frailejones, un viaje fantástico de experiencias y emociones.</w:t>
            </w:r>
          </w:p>
        </w:tc>
      </w:tr>
      <w:tr w:rsidR="00402832" w:rsidRPr="000C75E4" w14:paraId="635C89B8"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7506260C"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LICEO MARANATA</w:t>
            </w:r>
          </w:p>
        </w:tc>
        <w:tc>
          <w:tcPr>
            <w:tcW w:w="4937" w:type="dxa"/>
          </w:tcPr>
          <w:p w14:paraId="07EE7DCB"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Reciclando, transformando y reutilizando para embellecer nuestro entorno</w:t>
            </w:r>
          </w:p>
        </w:tc>
      </w:tr>
      <w:tr w:rsidR="00402832" w:rsidRPr="000C75E4" w14:paraId="4659B0D8"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701C41CA"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IED EL CORTIJO-VIANEY</w:t>
            </w:r>
          </w:p>
        </w:tc>
        <w:tc>
          <w:tcPr>
            <w:tcW w:w="4937" w:type="dxa"/>
          </w:tcPr>
          <w:p w14:paraId="0714DC72"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Mentes creativas en acción: pensamiento computacional en la primera infancia</w:t>
            </w:r>
          </w:p>
        </w:tc>
      </w:tr>
      <w:tr w:rsidR="00402832" w:rsidRPr="000C75E4" w14:paraId="6112F92D"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79E2277B"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FEDERICO GARCIA LORCA IED</w:t>
            </w:r>
          </w:p>
        </w:tc>
        <w:tc>
          <w:tcPr>
            <w:tcW w:w="4937" w:type="dxa"/>
          </w:tcPr>
          <w:p w14:paraId="741191CA"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“Quién soy, Quién eres, juntos construimos saberes”</w:t>
            </w:r>
          </w:p>
        </w:tc>
      </w:tr>
      <w:tr w:rsidR="00402832" w:rsidRPr="000C75E4" w14:paraId="13352444"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2FEE2ADC"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lastRenderedPageBreak/>
              <w:t>COLEGIO GRAN YOMASA IED</w:t>
            </w:r>
          </w:p>
        </w:tc>
        <w:tc>
          <w:tcPr>
            <w:tcW w:w="4937" w:type="dxa"/>
          </w:tcPr>
          <w:p w14:paraId="5EEF08E5"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Proyecto institucional de primera infancia: La infancia y formación de sujetos</w:t>
            </w:r>
          </w:p>
        </w:tc>
      </w:tr>
      <w:tr w:rsidR="00402832" w:rsidRPr="000C75E4" w14:paraId="333CE978"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78BD0DD4"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RURAL LAS MERCEDES</w:t>
            </w:r>
          </w:p>
        </w:tc>
        <w:tc>
          <w:tcPr>
            <w:tcW w:w="4937" w:type="dxa"/>
          </w:tcPr>
          <w:p w14:paraId="07C88903"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"Raíces y Palabras: Cultivando el Lenguaje desde Nuestro Territorio"</w:t>
            </w:r>
          </w:p>
        </w:tc>
      </w:tr>
      <w:tr w:rsidR="00402832" w:rsidRPr="000C75E4" w14:paraId="069157C2"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42D56EF8"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ORLANDO FALS BORDA</w:t>
            </w:r>
          </w:p>
        </w:tc>
        <w:tc>
          <w:tcPr>
            <w:tcW w:w="4937" w:type="dxa"/>
          </w:tcPr>
          <w:p w14:paraId="110EF9C9"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proofErr w:type="spellStart"/>
            <w:r w:rsidRPr="000C75E4">
              <w:rPr>
                <w:rFonts w:ascii="Times New Roman" w:eastAsia="Times New Roman" w:hAnsi="Times New Roman" w:cs="Times New Roman"/>
                <w:color w:val="000000"/>
                <w:lang w:eastAsia="es-CO"/>
              </w:rPr>
              <w:t>Power</w:t>
            </w:r>
            <w:proofErr w:type="spellEnd"/>
            <w:r w:rsidRPr="000C75E4">
              <w:rPr>
                <w:rFonts w:ascii="Times New Roman" w:eastAsia="Times New Roman" w:hAnsi="Times New Roman" w:cs="Times New Roman"/>
                <w:color w:val="000000"/>
                <w:lang w:eastAsia="es-CO"/>
              </w:rPr>
              <w:t xml:space="preserve"> </w:t>
            </w:r>
            <w:proofErr w:type="spellStart"/>
            <w:r w:rsidRPr="000C75E4">
              <w:rPr>
                <w:rFonts w:ascii="Times New Roman" w:eastAsia="Times New Roman" w:hAnsi="Times New Roman" w:cs="Times New Roman"/>
                <w:color w:val="000000"/>
                <w:lang w:eastAsia="es-CO"/>
              </w:rPr>
              <w:t>Lab</w:t>
            </w:r>
            <w:proofErr w:type="spellEnd"/>
            <w:r w:rsidRPr="000C75E4">
              <w:rPr>
                <w:rFonts w:ascii="Times New Roman" w:eastAsia="Times New Roman" w:hAnsi="Times New Roman" w:cs="Times New Roman"/>
                <w:color w:val="000000"/>
                <w:lang w:eastAsia="es-CO"/>
              </w:rPr>
              <w:t xml:space="preserve"> (advertencia: niños y niñas explorando)</w:t>
            </w:r>
          </w:p>
        </w:tc>
      </w:tr>
      <w:tr w:rsidR="00402832" w:rsidRPr="000C75E4" w14:paraId="243BD515"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10E068BF"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NUEVO SAN ANDRES DE LOS ALTOS</w:t>
            </w:r>
          </w:p>
        </w:tc>
        <w:tc>
          <w:tcPr>
            <w:tcW w:w="4937" w:type="dxa"/>
          </w:tcPr>
          <w:p w14:paraId="0C1F34DE"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Danzando, danzando mi mundo voy explorando.</w:t>
            </w:r>
          </w:p>
        </w:tc>
      </w:tr>
      <w:tr w:rsidR="00402832" w:rsidRPr="000C75E4" w14:paraId="07AC152B"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266A5575"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OFELIA URIBE DE ACOSTA</w:t>
            </w:r>
          </w:p>
        </w:tc>
        <w:tc>
          <w:tcPr>
            <w:tcW w:w="4937" w:type="dxa"/>
          </w:tcPr>
          <w:p w14:paraId="585D2046"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Leo, exploro, juego y soy creativo.</w:t>
            </w:r>
          </w:p>
        </w:tc>
      </w:tr>
      <w:tr w:rsidR="00402832" w:rsidRPr="000C75E4" w14:paraId="0386F8DB"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6FB4D022"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SANTA LIBRADA IED</w:t>
            </w:r>
          </w:p>
        </w:tc>
        <w:tc>
          <w:tcPr>
            <w:tcW w:w="4937" w:type="dxa"/>
          </w:tcPr>
          <w:p w14:paraId="06A1AD6E"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Sembradores del mundo natural: Cris la lombriz</w:t>
            </w:r>
          </w:p>
        </w:tc>
      </w:tr>
      <w:tr w:rsidR="00402832" w:rsidRPr="000C75E4" w14:paraId="6CB6BBAF"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6C059D42"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TENERIFE GRANADA SUR</w:t>
            </w:r>
          </w:p>
        </w:tc>
        <w:tc>
          <w:tcPr>
            <w:tcW w:w="4937" w:type="dxa"/>
          </w:tcPr>
          <w:p w14:paraId="2E6ED38E"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La Vorágine 100 años, una visión interdisciplinar: Reflexiones y perspectivas desde la Escuela</w:t>
            </w:r>
          </w:p>
        </w:tc>
      </w:tr>
      <w:tr w:rsidR="00402832" w:rsidRPr="000C75E4" w14:paraId="5F7E0B42"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394B2541"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NUEVA ESPERANZA</w:t>
            </w:r>
          </w:p>
        </w:tc>
        <w:tc>
          <w:tcPr>
            <w:tcW w:w="4937" w:type="dxa"/>
          </w:tcPr>
          <w:p w14:paraId="12E1120C"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proofErr w:type="spellStart"/>
            <w:r w:rsidRPr="000C75E4">
              <w:rPr>
                <w:rFonts w:ascii="Times New Roman" w:eastAsia="Times New Roman" w:hAnsi="Times New Roman" w:cs="Times New Roman"/>
                <w:color w:val="000000"/>
                <w:lang w:eastAsia="es-CO"/>
              </w:rPr>
              <w:t>Ponyo</w:t>
            </w:r>
            <w:proofErr w:type="spellEnd"/>
            <w:r w:rsidRPr="000C75E4">
              <w:rPr>
                <w:rFonts w:ascii="Times New Roman" w:eastAsia="Times New Roman" w:hAnsi="Times New Roman" w:cs="Times New Roman"/>
                <w:color w:val="000000"/>
                <w:lang w:eastAsia="es-CO"/>
              </w:rPr>
              <w:t xml:space="preserve"> y los guardianes del agua: Héroes del océano</w:t>
            </w:r>
          </w:p>
        </w:tc>
      </w:tr>
      <w:tr w:rsidR="00402832" w:rsidRPr="000C75E4" w14:paraId="0D5E90A3"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0182C5F6"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SAN JOSE DE USME IED</w:t>
            </w:r>
          </w:p>
        </w:tc>
        <w:tc>
          <w:tcPr>
            <w:tcW w:w="4937" w:type="dxa"/>
          </w:tcPr>
          <w:p w14:paraId="10F11FD3"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El proyecto pedagógico de aula como estrategia de enseñanza en preescolar.</w:t>
            </w:r>
          </w:p>
        </w:tc>
      </w:tr>
      <w:tr w:rsidR="00402832" w:rsidRPr="000C75E4" w14:paraId="4D109F42"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7FDF77EB"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FRANCISCO ANTONIO ZEA DE USME IED</w:t>
            </w:r>
          </w:p>
        </w:tc>
        <w:tc>
          <w:tcPr>
            <w:tcW w:w="4937" w:type="dxa"/>
          </w:tcPr>
          <w:p w14:paraId="3B086B7E"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USMIDOMO: Un espacio para explorar, investigar y crear:   Pasito a pasito construyo y cultivo mi conocimiento. Soy un científico, un viaje por el universo mágico de las plantas curativas. Creando semilleros de saberes para una vida ecosostenible</w:t>
            </w:r>
          </w:p>
        </w:tc>
      </w:tr>
      <w:tr w:rsidR="00402832" w:rsidRPr="000C75E4" w14:paraId="682D553C"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11BA82B1"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DISTRITAL PAULO FREIRE</w:t>
            </w:r>
          </w:p>
        </w:tc>
        <w:tc>
          <w:tcPr>
            <w:tcW w:w="4937" w:type="dxa"/>
          </w:tcPr>
          <w:p w14:paraId="3B34805D"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Primera infancia y educación inicial, una apuesta por el desarrollo integral en el Paulo Freire</w:t>
            </w:r>
          </w:p>
        </w:tc>
      </w:tr>
      <w:tr w:rsidR="00402832" w:rsidRPr="000C75E4" w14:paraId="6EA93B27"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2E2BDCC1"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 xml:space="preserve">BRASILIA </w:t>
            </w:r>
          </w:p>
        </w:tc>
        <w:tc>
          <w:tcPr>
            <w:tcW w:w="4937" w:type="dxa"/>
          </w:tcPr>
          <w:p w14:paraId="63C0988D"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Proyecto “Letras con sabor a familia”- (El mejor circo del mundo)</w:t>
            </w:r>
          </w:p>
        </w:tc>
      </w:tr>
      <w:tr w:rsidR="00402832" w:rsidRPr="000C75E4" w14:paraId="69C190E2"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6D4F3084"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IED GABRIEL GARCIA MARQUEZ</w:t>
            </w:r>
          </w:p>
        </w:tc>
        <w:tc>
          <w:tcPr>
            <w:tcW w:w="4937" w:type="dxa"/>
          </w:tcPr>
          <w:p w14:paraId="120520A2"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Tejer el currículo a varias manos y hasta donde nos de la lana</w:t>
            </w:r>
          </w:p>
        </w:tc>
      </w:tr>
      <w:tr w:rsidR="00402832" w:rsidRPr="000C75E4" w14:paraId="2B3365B2"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41E02A7C"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LOS TEJARES</w:t>
            </w:r>
          </w:p>
        </w:tc>
        <w:tc>
          <w:tcPr>
            <w:tcW w:w="4937" w:type="dxa"/>
          </w:tcPr>
          <w:p w14:paraId="4FCA9E9A" w14:textId="77777777" w:rsidR="00402832" w:rsidRPr="000C75E4" w:rsidRDefault="00402832" w:rsidP="0040283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De la curiosidad a la actitud científica</w:t>
            </w:r>
          </w:p>
        </w:tc>
      </w:tr>
      <w:tr w:rsidR="00402832" w:rsidRPr="000C75E4" w14:paraId="568CC6FC"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6DD118C8" w14:textId="77777777" w:rsidR="00402832" w:rsidRPr="000C75E4" w:rsidRDefault="00402832" w:rsidP="00402832">
            <w:pPr>
              <w:spacing w:line="360" w:lineRule="auto"/>
              <w:jc w:val="both"/>
              <w:rPr>
                <w:rFonts w:ascii="Times New Roman" w:hAnsi="Times New Roman" w:cs="Times New Roman"/>
                <w:b w:val="0"/>
                <w:color w:val="000000"/>
                <w:shd w:val="clear" w:color="auto" w:fill="FFFFFF"/>
              </w:rPr>
            </w:pPr>
            <w:r w:rsidRPr="000C75E4">
              <w:rPr>
                <w:rFonts w:ascii="Times New Roman" w:eastAsia="Times New Roman" w:hAnsi="Times New Roman" w:cs="Times New Roman"/>
                <w:b w:val="0"/>
                <w:color w:val="000000"/>
                <w:lang w:eastAsia="es-CO"/>
              </w:rPr>
              <w:t>COLEGIO VIRREY JOSÉ SOLÍS</w:t>
            </w:r>
          </w:p>
        </w:tc>
        <w:tc>
          <w:tcPr>
            <w:tcW w:w="4937" w:type="dxa"/>
          </w:tcPr>
          <w:p w14:paraId="09B09690" w14:textId="77777777" w:rsidR="00402832" w:rsidRPr="000C75E4" w:rsidRDefault="00402832" w:rsidP="0040283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Historias que nos unen</w:t>
            </w:r>
          </w:p>
        </w:tc>
      </w:tr>
    </w:tbl>
    <w:p w14:paraId="71BAA5FC"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207E98BA" w14:textId="77777777" w:rsidR="00402832" w:rsidRPr="000C75E4" w:rsidRDefault="00402832" w:rsidP="00402832">
      <w:pPr>
        <w:spacing w:line="360" w:lineRule="auto"/>
        <w:jc w:val="center"/>
        <w:rPr>
          <w:rFonts w:ascii="Times New Roman" w:hAnsi="Times New Roman" w:cs="Times New Roman"/>
          <w:bCs/>
          <w:color w:val="000000"/>
          <w:shd w:val="clear" w:color="auto" w:fill="FFFFFF"/>
        </w:rPr>
      </w:pPr>
      <w:r w:rsidRPr="000C75E4">
        <w:rPr>
          <w:rFonts w:ascii="Times New Roman" w:hAnsi="Times New Roman" w:cs="Times New Roman"/>
          <w:bCs/>
          <w:color w:val="000000"/>
          <w:shd w:val="clear" w:color="auto" w:fill="FFFFFF"/>
        </w:rPr>
        <w:t>Tabla 2. Experiencias significativas eje 2 foro local Usme</w:t>
      </w:r>
    </w:p>
    <w:p w14:paraId="33B5EBDE"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tbl>
      <w:tblPr>
        <w:tblStyle w:val="Tablaconcuadrcula2-nfasis1"/>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5079"/>
      </w:tblGrid>
      <w:tr w:rsidR="00402832" w:rsidRPr="000C75E4" w14:paraId="6ED0CBA5" w14:textId="77777777" w:rsidTr="009D2349">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845" w:type="dxa"/>
            <w:tcBorders>
              <w:top w:val="none" w:sz="0" w:space="0" w:color="auto"/>
              <w:bottom w:val="none" w:sz="0" w:space="0" w:color="auto"/>
              <w:right w:val="none" w:sz="0" w:space="0" w:color="auto"/>
            </w:tcBorders>
          </w:tcPr>
          <w:p w14:paraId="65266462" w14:textId="77777777" w:rsidR="00402832" w:rsidRPr="000C75E4" w:rsidRDefault="00402832" w:rsidP="00402832">
            <w:pPr>
              <w:jc w:val="center"/>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Institución educativa</w:t>
            </w:r>
          </w:p>
        </w:tc>
        <w:tc>
          <w:tcPr>
            <w:tcW w:w="5079" w:type="dxa"/>
            <w:tcBorders>
              <w:top w:val="none" w:sz="0" w:space="0" w:color="auto"/>
              <w:left w:val="none" w:sz="0" w:space="0" w:color="auto"/>
              <w:bottom w:val="none" w:sz="0" w:space="0" w:color="auto"/>
            </w:tcBorders>
          </w:tcPr>
          <w:p w14:paraId="0CE60169" w14:textId="77777777" w:rsidR="00402832" w:rsidRPr="000C75E4" w:rsidRDefault="00402832" w:rsidP="004028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Nombre de la experiencia</w:t>
            </w:r>
          </w:p>
        </w:tc>
      </w:tr>
      <w:tr w:rsidR="00402832" w:rsidRPr="000C75E4" w14:paraId="104D3FF2"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5B21631D"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rPr>
              <w:t>COLEGIO ALMIRANTE PADILLA I.E.D.</w:t>
            </w:r>
          </w:p>
        </w:tc>
        <w:tc>
          <w:tcPr>
            <w:tcW w:w="5079" w:type="dxa"/>
          </w:tcPr>
          <w:p w14:paraId="2AE43836" w14:textId="77777777" w:rsidR="00402832" w:rsidRPr="000C75E4" w:rsidRDefault="00402832" w:rsidP="004028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Centro de interés “potenciar habilidades y capacidades”</w:t>
            </w:r>
          </w:p>
        </w:tc>
      </w:tr>
      <w:tr w:rsidR="00402832" w:rsidRPr="000C75E4" w14:paraId="6DA64922"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7E9ACF99"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ATABANZHA I.E.D.</w:t>
            </w:r>
          </w:p>
        </w:tc>
        <w:tc>
          <w:tcPr>
            <w:tcW w:w="5079" w:type="dxa"/>
          </w:tcPr>
          <w:p w14:paraId="141B12A0" w14:textId="77777777" w:rsidR="00402832" w:rsidRPr="000C75E4" w:rsidRDefault="00402832" w:rsidP="004028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La ciencia de convivir</w:t>
            </w:r>
          </w:p>
        </w:tc>
      </w:tr>
      <w:tr w:rsidR="00402832" w:rsidRPr="000C75E4" w14:paraId="658BF10E"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1F50825B"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BRAZUELOS, IED</w:t>
            </w:r>
          </w:p>
        </w:tc>
        <w:tc>
          <w:tcPr>
            <w:tcW w:w="5079" w:type="dxa"/>
          </w:tcPr>
          <w:p w14:paraId="6EA5B133" w14:textId="77777777" w:rsidR="00402832" w:rsidRPr="000C75E4" w:rsidRDefault="00402832" w:rsidP="004028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 xml:space="preserve">"Las aventuras de mirla" emisora </w:t>
            </w:r>
            <w:proofErr w:type="spellStart"/>
            <w:r w:rsidRPr="000C75E4">
              <w:rPr>
                <w:rFonts w:ascii="Times New Roman" w:eastAsia="Times New Roman" w:hAnsi="Times New Roman" w:cs="Times New Roman"/>
                <w:color w:val="000000"/>
                <w:lang w:eastAsia="es-CO"/>
              </w:rPr>
              <w:t>Brazuelista</w:t>
            </w:r>
            <w:proofErr w:type="spellEnd"/>
            <w:r w:rsidRPr="000C75E4">
              <w:rPr>
                <w:rFonts w:ascii="Times New Roman" w:eastAsia="Times New Roman" w:hAnsi="Times New Roman" w:cs="Times New Roman"/>
                <w:color w:val="000000"/>
                <w:lang w:eastAsia="es-CO"/>
              </w:rPr>
              <w:t xml:space="preserve"> mirla estéreo</w:t>
            </w:r>
          </w:p>
        </w:tc>
      </w:tr>
      <w:tr w:rsidR="00402832" w:rsidRPr="000C75E4" w14:paraId="0A353A6E"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44AB85C5"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DIEGO MONTAÑA CUELLAR IED</w:t>
            </w:r>
          </w:p>
        </w:tc>
        <w:tc>
          <w:tcPr>
            <w:tcW w:w="5079" w:type="dxa"/>
          </w:tcPr>
          <w:p w14:paraId="0337AEB0" w14:textId="77777777" w:rsidR="00402832" w:rsidRPr="000C75E4" w:rsidRDefault="00402832" w:rsidP="004028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Huerta escolar DMC sede a</w:t>
            </w:r>
          </w:p>
        </w:tc>
      </w:tr>
      <w:tr w:rsidR="00402832" w:rsidRPr="000C75E4" w14:paraId="14C3EE68"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370F530C"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EDUARDO UMAÑA MENDOZA IED</w:t>
            </w:r>
          </w:p>
        </w:tc>
        <w:tc>
          <w:tcPr>
            <w:tcW w:w="5079" w:type="dxa"/>
          </w:tcPr>
          <w:p w14:paraId="61F1CFF6" w14:textId="77777777" w:rsidR="00402832" w:rsidRPr="000C75E4" w:rsidRDefault="00402832" w:rsidP="004028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Semana de énfasis, una estrategia para dinamizar la escuela desde la primera infancia hasta la educación media en la IED Eduardo Umaña Mendoza de Usme.</w:t>
            </w:r>
          </w:p>
        </w:tc>
      </w:tr>
      <w:tr w:rsidR="00402832" w:rsidRPr="000C75E4" w14:paraId="0B5AC1FE"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3B9DBDAF"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EL UVAL</w:t>
            </w:r>
          </w:p>
        </w:tc>
        <w:tc>
          <w:tcPr>
            <w:tcW w:w="5079" w:type="dxa"/>
          </w:tcPr>
          <w:p w14:paraId="2D82BB5E" w14:textId="77777777" w:rsidR="00402832" w:rsidRPr="000C75E4" w:rsidRDefault="00402832" w:rsidP="004028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El cuento en mis emociones y experiencias</w:t>
            </w:r>
          </w:p>
        </w:tc>
      </w:tr>
      <w:tr w:rsidR="00402832" w:rsidRPr="000C75E4" w14:paraId="37530012"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33D0F3A2"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FABIO LOZANO SIMONELLI</w:t>
            </w:r>
          </w:p>
        </w:tc>
        <w:tc>
          <w:tcPr>
            <w:tcW w:w="5079" w:type="dxa"/>
          </w:tcPr>
          <w:p w14:paraId="721F56D4" w14:textId="77777777" w:rsidR="00402832" w:rsidRPr="000C75E4" w:rsidRDefault="00402832" w:rsidP="004028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Programa entornos educativos protectores y confiables - eco.</w:t>
            </w:r>
          </w:p>
        </w:tc>
      </w:tr>
      <w:tr w:rsidR="00402832" w:rsidRPr="000C75E4" w14:paraId="70394D11"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06369287"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FERNANDO GONZALEZ OCHOA IED</w:t>
            </w:r>
          </w:p>
        </w:tc>
        <w:tc>
          <w:tcPr>
            <w:tcW w:w="5079" w:type="dxa"/>
          </w:tcPr>
          <w:p w14:paraId="769FEC4D" w14:textId="77777777" w:rsidR="00402832" w:rsidRPr="000C75E4" w:rsidRDefault="00402832" w:rsidP="004028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Imaginando y tejiendo: emociones para la vida</w:t>
            </w:r>
          </w:p>
        </w:tc>
      </w:tr>
      <w:tr w:rsidR="00402832" w:rsidRPr="000C75E4" w14:paraId="56EBDEE5"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614E7232"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JUAN LUIS LONDOÑO I.E.D</w:t>
            </w:r>
          </w:p>
        </w:tc>
        <w:tc>
          <w:tcPr>
            <w:tcW w:w="5079" w:type="dxa"/>
          </w:tcPr>
          <w:p w14:paraId="197FCD18" w14:textId="77777777" w:rsidR="00402832" w:rsidRPr="000C75E4" w:rsidRDefault="00402832" w:rsidP="004028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Acústicas restaurativas: un sonido lasallista por la paz.</w:t>
            </w:r>
          </w:p>
        </w:tc>
      </w:tr>
      <w:tr w:rsidR="00402832" w:rsidRPr="000C75E4" w14:paraId="064C9B21"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31D2D47A"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LA AURORA IED</w:t>
            </w:r>
          </w:p>
        </w:tc>
        <w:tc>
          <w:tcPr>
            <w:tcW w:w="5079" w:type="dxa"/>
          </w:tcPr>
          <w:p w14:paraId="002E2BA2" w14:textId="77777777" w:rsidR="00402832" w:rsidRPr="000C75E4" w:rsidRDefault="00402832" w:rsidP="004028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"Arte y emoción: voces y corazones en  la escuela"</w:t>
            </w:r>
          </w:p>
        </w:tc>
      </w:tr>
      <w:tr w:rsidR="00402832" w:rsidRPr="000C75E4" w14:paraId="6F00BC55"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43E7FA16"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LOS COMUNEROS OSWALDO GUAYASAMIN</w:t>
            </w:r>
          </w:p>
        </w:tc>
        <w:tc>
          <w:tcPr>
            <w:tcW w:w="5079" w:type="dxa"/>
          </w:tcPr>
          <w:p w14:paraId="3571EF93" w14:textId="77777777" w:rsidR="00402832" w:rsidRPr="000C75E4" w:rsidRDefault="00402832" w:rsidP="004028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El nuevo gran colombiano</w:t>
            </w:r>
          </w:p>
        </w:tc>
      </w:tr>
      <w:tr w:rsidR="00402832" w:rsidRPr="000C75E4" w14:paraId="694D06B5"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0A45F23B"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LUÍS EDUARDO MORA OSEJO IED</w:t>
            </w:r>
          </w:p>
        </w:tc>
        <w:tc>
          <w:tcPr>
            <w:tcW w:w="5079" w:type="dxa"/>
          </w:tcPr>
          <w:p w14:paraId="386A83BF" w14:textId="77777777" w:rsidR="00402832" w:rsidRPr="000C75E4" w:rsidRDefault="00402832" w:rsidP="004028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Factores socioemocionales como tierra fértil para el aprendizaje de la lengua extranjera</w:t>
            </w:r>
          </w:p>
        </w:tc>
      </w:tr>
      <w:tr w:rsidR="00402832" w:rsidRPr="000C75E4" w14:paraId="0E4E12FC" w14:textId="77777777" w:rsidTr="009D23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45" w:type="dxa"/>
          </w:tcPr>
          <w:p w14:paraId="4B07432B"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MIGUEL DE CERVANTES SAAVEDRA</w:t>
            </w:r>
          </w:p>
        </w:tc>
        <w:tc>
          <w:tcPr>
            <w:tcW w:w="5079" w:type="dxa"/>
          </w:tcPr>
          <w:p w14:paraId="70A8944C" w14:textId="77777777" w:rsidR="00402832" w:rsidRPr="000C75E4" w:rsidRDefault="00402832" w:rsidP="004028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Consejeros de aula para  la paz</w:t>
            </w:r>
          </w:p>
        </w:tc>
      </w:tr>
      <w:tr w:rsidR="00402832" w:rsidRPr="000C75E4" w14:paraId="16A5D430" w14:textId="77777777" w:rsidTr="009D2349">
        <w:tc>
          <w:tcPr>
            <w:cnfStyle w:val="001000000000" w:firstRow="0" w:lastRow="0" w:firstColumn="1" w:lastColumn="0" w:oddVBand="0" w:evenVBand="0" w:oddHBand="0" w:evenHBand="0" w:firstRowFirstColumn="0" w:firstRowLastColumn="0" w:lastRowFirstColumn="0" w:lastRowLastColumn="0"/>
            <w:tcW w:w="4845" w:type="dxa"/>
          </w:tcPr>
          <w:p w14:paraId="643B0C43"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USMINIA IED</w:t>
            </w:r>
          </w:p>
        </w:tc>
        <w:tc>
          <w:tcPr>
            <w:tcW w:w="5079" w:type="dxa"/>
          </w:tcPr>
          <w:p w14:paraId="48524174" w14:textId="77777777" w:rsidR="00402832" w:rsidRPr="000C75E4" w:rsidRDefault="00402832" w:rsidP="0040283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Centro de interés: teatro en inglés</w:t>
            </w:r>
          </w:p>
        </w:tc>
      </w:tr>
      <w:tr w:rsidR="00402832" w:rsidRPr="000C75E4" w14:paraId="20BB839A" w14:textId="77777777" w:rsidTr="009D2349">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4845" w:type="dxa"/>
          </w:tcPr>
          <w:p w14:paraId="72C9EF21" w14:textId="77777777" w:rsidR="00402832" w:rsidRPr="000C75E4" w:rsidRDefault="00402832" w:rsidP="00402832">
            <w:pPr>
              <w:jc w:val="both"/>
              <w:rPr>
                <w:rFonts w:ascii="Times New Roman" w:hAnsi="Times New Roman" w:cs="Times New Roman"/>
                <w:b w:val="0"/>
                <w:color w:val="000000"/>
                <w:shd w:val="clear" w:color="auto" w:fill="FFFFFF"/>
              </w:rPr>
            </w:pPr>
            <w:r w:rsidRPr="000C75E4">
              <w:rPr>
                <w:rFonts w:ascii="Times New Roman" w:hAnsi="Times New Roman" w:cs="Times New Roman"/>
                <w:b w:val="0"/>
                <w:color w:val="000000"/>
              </w:rPr>
              <w:t>COLEGIO CHUNIZA IED</w:t>
            </w:r>
          </w:p>
        </w:tc>
        <w:tc>
          <w:tcPr>
            <w:tcW w:w="5079" w:type="dxa"/>
          </w:tcPr>
          <w:p w14:paraId="47E7BFF2" w14:textId="77777777" w:rsidR="00402832" w:rsidRPr="000C75E4" w:rsidRDefault="00402832" w:rsidP="0040283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hd w:val="clear" w:color="auto" w:fill="FFFFFF"/>
              </w:rPr>
            </w:pPr>
            <w:r w:rsidRPr="000C75E4">
              <w:rPr>
                <w:rFonts w:ascii="Times New Roman" w:eastAsia="Times New Roman" w:hAnsi="Times New Roman" w:cs="Times New Roman"/>
                <w:color w:val="000000"/>
                <w:lang w:eastAsia="es-CO"/>
              </w:rPr>
              <w:t xml:space="preserve">Viviendo </w:t>
            </w:r>
            <w:proofErr w:type="spellStart"/>
            <w:r w:rsidRPr="000C75E4">
              <w:rPr>
                <w:rFonts w:ascii="Times New Roman" w:eastAsia="Times New Roman" w:hAnsi="Times New Roman" w:cs="Times New Roman"/>
                <w:color w:val="000000"/>
                <w:lang w:eastAsia="es-CO"/>
              </w:rPr>
              <w:t>Chuniza</w:t>
            </w:r>
            <w:proofErr w:type="spellEnd"/>
            <w:r w:rsidRPr="000C75E4">
              <w:rPr>
                <w:rFonts w:ascii="Times New Roman" w:eastAsia="Times New Roman" w:hAnsi="Times New Roman" w:cs="Times New Roman"/>
                <w:color w:val="000000"/>
                <w:lang w:eastAsia="es-CO"/>
              </w:rPr>
              <w:t xml:space="preserve"> en familia</w:t>
            </w:r>
          </w:p>
        </w:tc>
      </w:tr>
    </w:tbl>
    <w:p w14:paraId="54B478DF"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2A8DD941"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El análisis del corpus se hizo a través de la aplicación de la técnica de Análisis Textual Discursivo-ATD- planteado por </w:t>
      </w:r>
      <w:proofErr w:type="spellStart"/>
      <w:r w:rsidRPr="000C75E4">
        <w:rPr>
          <w:rFonts w:ascii="Times New Roman" w:hAnsi="Times New Roman" w:cs="Times New Roman"/>
          <w:color w:val="000000"/>
          <w:shd w:val="clear" w:color="auto" w:fill="FFFFFF"/>
        </w:rPr>
        <w:t>Moraes</w:t>
      </w:r>
      <w:proofErr w:type="spellEnd"/>
      <w:r w:rsidRPr="000C75E4">
        <w:rPr>
          <w:rFonts w:ascii="Times New Roman" w:hAnsi="Times New Roman" w:cs="Times New Roman"/>
          <w:color w:val="000000"/>
          <w:shd w:val="clear" w:color="auto" w:fill="FFFFFF"/>
        </w:rPr>
        <w:t xml:space="preserve"> y </w:t>
      </w:r>
      <w:proofErr w:type="spellStart"/>
      <w:r w:rsidRPr="000C75E4">
        <w:rPr>
          <w:rFonts w:ascii="Times New Roman" w:hAnsi="Times New Roman" w:cs="Times New Roman"/>
          <w:color w:val="000000"/>
          <w:shd w:val="clear" w:color="auto" w:fill="FFFFFF"/>
        </w:rPr>
        <w:t>Galiazi</w:t>
      </w:r>
      <w:proofErr w:type="spellEnd"/>
      <w:r w:rsidRPr="000C75E4">
        <w:rPr>
          <w:rFonts w:ascii="Times New Roman" w:hAnsi="Times New Roman" w:cs="Times New Roman"/>
          <w:color w:val="000000"/>
          <w:shd w:val="clear" w:color="auto" w:fill="FFFFFF"/>
        </w:rPr>
        <w:t xml:space="preserve"> (2007), lo que implica transitar por cuatro momentos: 1. El desarmado de los textos: a través del diseño de una matriz categorial se desarman los textos aportados en cada una de las postulaciones. 2. Establecimiento de relaciones: se organiza el corpus agrupándolo en categorías que comparten elementos comunes. 3. Captar el emergente nuevo: ofrece como resultado una comprensión nueva de la información. 4. Proceso de autoorganizado: comprende el surgimiento del </w:t>
      </w:r>
      <w:proofErr w:type="spellStart"/>
      <w:r w:rsidRPr="000C75E4">
        <w:rPr>
          <w:rFonts w:ascii="Times New Roman" w:hAnsi="Times New Roman" w:cs="Times New Roman"/>
          <w:color w:val="000000"/>
          <w:shd w:val="clear" w:color="auto" w:fill="FFFFFF"/>
        </w:rPr>
        <w:t>metatexto</w:t>
      </w:r>
      <w:proofErr w:type="spellEnd"/>
      <w:r w:rsidRPr="000C75E4">
        <w:rPr>
          <w:rFonts w:ascii="Times New Roman" w:hAnsi="Times New Roman" w:cs="Times New Roman"/>
          <w:color w:val="000000"/>
          <w:shd w:val="clear" w:color="auto" w:fill="FFFFFF"/>
        </w:rPr>
        <w:t xml:space="preserve">, es decir el producto del análisis textual discursivo realizado.  </w:t>
      </w:r>
    </w:p>
    <w:p w14:paraId="1ED46F14"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56B60B49"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En suma, se usan los siguientes instrumentos de análisis:  </w:t>
      </w:r>
    </w:p>
    <w:p w14:paraId="20DBD221" w14:textId="77777777" w:rsidR="00402832" w:rsidRPr="000C75E4" w:rsidRDefault="00402832" w:rsidP="00402832">
      <w:pPr>
        <w:pStyle w:val="Prrafodelista"/>
        <w:spacing w:line="360" w:lineRule="auto"/>
        <w:jc w:val="both"/>
        <w:rPr>
          <w:rFonts w:ascii="Times New Roman" w:hAnsi="Times New Roman" w:cs="Times New Roman"/>
          <w:color w:val="000000"/>
          <w:shd w:val="clear" w:color="auto" w:fill="FFFFFF"/>
        </w:rPr>
      </w:pPr>
    </w:p>
    <w:p w14:paraId="2C18F0F7" w14:textId="77777777" w:rsidR="00402832" w:rsidRPr="000C75E4" w:rsidRDefault="00402832" w:rsidP="00402832">
      <w:pPr>
        <w:pStyle w:val="Prrafodelista"/>
        <w:numPr>
          <w:ilvl w:val="0"/>
          <w:numId w:val="1"/>
        </w:num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Tabla de codificación de las experiencias</w:t>
      </w:r>
    </w:p>
    <w:p w14:paraId="53E0F751" w14:textId="77777777" w:rsidR="00402832" w:rsidRPr="000C75E4" w:rsidRDefault="00402832" w:rsidP="00402832">
      <w:pPr>
        <w:pStyle w:val="Prrafodelista"/>
        <w:numPr>
          <w:ilvl w:val="0"/>
          <w:numId w:val="1"/>
        </w:num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Matriz de categorización</w:t>
      </w:r>
    </w:p>
    <w:p w14:paraId="787CB21E" w14:textId="77777777" w:rsidR="00402832" w:rsidRPr="000C75E4" w:rsidRDefault="00402832" w:rsidP="00402832">
      <w:pPr>
        <w:pStyle w:val="Prrafodelista"/>
        <w:numPr>
          <w:ilvl w:val="0"/>
          <w:numId w:val="1"/>
        </w:num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Matriz de Análisis textual discursivo por categorías </w:t>
      </w:r>
    </w:p>
    <w:p w14:paraId="62CA24FA"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7FF9833A"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rPr>
        <w:t>Seguidamente, se profundiza en el desarrollo de los conceptos vinculados a cada uno de los ejes abordados en las propuestas presentadas durante el foro local. Este análisis busca proporcionar una comprensión más detallada de las temáticas trabajadas, ofreciendo una visión integral de los enfoques, los objetivos y las soluciones planteadas en cada una de las implementaciones, con el fin de destacar los aportes significativos al desarrollo educativo y comunitario que emergen de este espacio de diálogo.</w:t>
      </w:r>
    </w:p>
    <w:p w14:paraId="222C444E"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17451DF5" w14:textId="77777777" w:rsidR="00402832" w:rsidRPr="000C75E4" w:rsidRDefault="00402832" w:rsidP="00402832">
      <w:pPr>
        <w:spacing w:line="360" w:lineRule="auto"/>
        <w:jc w:val="both"/>
        <w:rPr>
          <w:rFonts w:ascii="Times New Roman" w:hAnsi="Times New Roman" w:cs="Times New Roman"/>
          <w:b/>
          <w:bCs/>
          <w:color w:val="000000"/>
          <w:shd w:val="clear" w:color="auto" w:fill="FFFFFF"/>
        </w:rPr>
      </w:pPr>
      <w:r w:rsidRPr="000C75E4">
        <w:rPr>
          <w:rFonts w:ascii="Times New Roman" w:hAnsi="Times New Roman" w:cs="Times New Roman"/>
          <w:b/>
          <w:bCs/>
          <w:color w:val="000000"/>
          <w:shd w:val="clear" w:color="auto" w:fill="FFFFFF"/>
        </w:rPr>
        <w:t>EJE 1: Niños y niñas acceden de manera oportuna a servicios de educación inicial donde se les garantiza atención integral que promueve su desarrollo.</w:t>
      </w:r>
    </w:p>
    <w:p w14:paraId="519B0DA1" w14:textId="77777777" w:rsidR="00402832" w:rsidRPr="000C75E4" w:rsidRDefault="00402832" w:rsidP="00402832">
      <w:pPr>
        <w:spacing w:line="360" w:lineRule="auto"/>
        <w:jc w:val="both"/>
        <w:rPr>
          <w:rFonts w:ascii="Times New Roman" w:hAnsi="Times New Roman" w:cs="Times New Roman"/>
          <w:b/>
          <w:bCs/>
          <w:color w:val="000000"/>
          <w:shd w:val="clear" w:color="auto" w:fill="FFFFFF"/>
        </w:rPr>
      </w:pPr>
    </w:p>
    <w:p w14:paraId="4466BA39"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La inversión en la educación inicial ha demostrado ser uno de los factores más influyentes en el desarrollo cognitivo y socioemocional de los niños, generando beneficios a largo plazo tanto a nivel individual como social (</w:t>
      </w:r>
      <w:proofErr w:type="spellStart"/>
      <w:r w:rsidRPr="000C75E4">
        <w:rPr>
          <w:rFonts w:ascii="Times New Roman" w:hAnsi="Times New Roman" w:cs="Times New Roman"/>
        </w:rPr>
        <w:t>Clipa</w:t>
      </w:r>
      <w:proofErr w:type="spellEnd"/>
      <w:r w:rsidRPr="000C75E4">
        <w:rPr>
          <w:rFonts w:ascii="Times New Roman" w:hAnsi="Times New Roman" w:cs="Times New Roman"/>
        </w:rPr>
        <w:t xml:space="preserve"> y </w:t>
      </w:r>
      <w:proofErr w:type="spellStart"/>
      <w:r w:rsidRPr="000C75E4">
        <w:rPr>
          <w:rFonts w:ascii="Times New Roman" w:hAnsi="Times New Roman" w:cs="Times New Roman"/>
        </w:rPr>
        <w:t>Gavriluță</w:t>
      </w:r>
      <w:proofErr w:type="spellEnd"/>
      <w:r w:rsidRPr="000C75E4">
        <w:rPr>
          <w:rFonts w:ascii="Times New Roman" w:hAnsi="Times New Roman" w:cs="Times New Roman"/>
        </w:rPr>
        <w:t>, 2017)</w:t>
      </w:r>
      <w:r w:rsidRPr="000C75E4">
        <w:rPr>
          <w:rFonts w:ascii="Times New Roman" w:hAnsi="Times New Roman" w:cs="Times New Roman"/>
          <w:color w:val="000000"/>
          <w:shd w:val="clear" w:color="auto" w:fill="FFFFFF"/>
        </w:rPr>
        <w:t xml:space="preserve">. </w:t>
      </w:r>
      <w:proofErr w:type="spellStart"/>
      <w:r w:rsidRPr="000C75E4">
        <w:rPr>
          <w:rFonts w:ascii="Times New Roman" w:hAnsi="Times New Roman" w:cs="Times New Roman"/>
          <w:color w:val="000000"/>
          <w:shd w:val="clear" w:color="auto" w:fill="FFFFFF"/>
        </w:rPr>
        <w:t>Kin</w:t>
      </w:r>
      <w:proofErr w:type="spellEnd"/>
      <w:r w:rsidRPr="000C75E4">
        <w:rPr>
          <w:rFonts w:ascii="Times New Roman" w:hAnsi="Times New Roman" w:cs="Times New Roman"/>
          <w:color w:val="000000"/>
          <w:shd w:val="clear" w:color="auto" w:fill="FFFFFF"/>
        </w:rPr>
        <w:t xml:space="preserve">, et al., (2010) afirman que esta inversión no solo mejora la competitividad futura, sino que también contribuye a romper el ciclo de la pobreza, maximizando los retornos económicos. La </w:t>
      </w:r>
      <w:proofErr w:type="spellStart"/>
      <w:r w:rsidRPr="000C75E4">
        <w:rPr>
          <w:rFonts w:ascii="Times New Roman" w:hAnsi="Times New Roman" w:cs="Times New Roman"/>
          <w:color w:val="000000"/>
          <w:shd w:val="clear" w:color="auto" w:fill="FFFFFF"/>
        </w:rPr>
        <w:t>Early</w:t>
      </w:r>
      <w:proofErr w:type="spellEnd"/>
      <w:r w:rsidRPr="000C75E4">
        <w:rPr>
          <w:rFonts w:ascii="Times New Roman" w:hAnsi="Times New Roman" w:cs="Times New Roman"/>
          <w:color w:val="000000"/>
          <w:shd w:val="clear" w:color="auto" w:fill="FFFFFF"/>
        </w:rPr>
        <w:t xml:space="preserve"> </w:t>
      </w:r>
      <w:proofErr w:type="spellStart"/>
      <w:r w:rsidRPr="000C75E4">
        <w:rPr>
          <w:rFonts w:ascii="Times New Roman" w:hAnsi="Times New Roman" w:cs="Times New Roman"/>
          <w:color w:val="000000"/>
          <w:shd w:val="clear" w:color="auto" w:fill="FFFFFF"/>
        </w:rPr>
        <w:t>Childhood</w:t>
      </w:r>
      <w:proofErr w:type="spellEnd"/>
      <w:r w:rsidRPr="000C75E4">
        <w:rPr>
          <w:rFonts w:ascii="Times New Roman" w:hAnsi="Times New Roman" w:cs="Times New Roman"/>
          <w:color w:val="000000"/>
          <w:shd w:val="clear" w:color="auto" w:fill="FFFFFF"/>
        </w:rPr>
        <w:t xml:space="preserve"> </w:t>
      </w:r>
      <w:proofErr w:type="spellStart"/>
      <w:r w:rsidRPr="000C75E4">
        <w:rPr>
          <w:rFonts w:ascii="Times New Roman" w:hAnsi="Times New Roman" w:cs="Times New Roman"/>
          <w:color w:val="000000"/>
          <w:shd w:val="clear" w:color="auto" w:fill="FFFFFF"/>
        </w:rPr>
        <w:t>Education</w:t>
      </w:r>
      <w:proofErr w:type="spellEnd"/>
      <w:r w:rsidRPr="000C75E4">
        <w:rPr>
          <w:rFonts w:ascii="Times New Roman" w:hAnsi="Times New Roman" w:cs="Times New Roman"/>
          <w:color w:val="000000"/>
          <w:shd w:val="clear" w:color="auto" w:fill="FFFFFF"/>
        </w:rPr>
        <w:t xml:space="preserve"> se centra en el desarrollo integral del niño, abarcando dimensiones físicas, cognitivas, emocionales y sociales a través de enfoques basados en el juego y adaptados a sus etapas de crecimiento únicas (</w:t>
      </w:r>
      <w:proofErr w:type="spellStart"/>
      <w:r w:rsidRPr="000C75E4">
        <w:rPr>
          <w:rFonts w:ascii="Times New Roman" w:hAnsi="Times New Roman" w:cs="Times New Roman"/>
          <w:color w:val="000000"/>
          <w:shd w:val="clear" w:color="auto" w:fill="FFFFFF"/>
        </w:rPr>
        <w:t>Sopyan</w:t>
      </w:r>
      <w:proofErr w:type="spellEnd"/>
      <w:r w:rsidRPr="000C75E4">
        <w:rPr>
          <w:rFonts w:ascii="Times New Roman" w:hAnsi="Times New Roman" w:cs="Times New Roman"/>
          <w:color w:val="000000"/>
          <w:shd w:val="clear" w:color="auto" w:fill="FFFFFF"/>
        </w:rPr>
        <w:t xml:space="preserve"> et al., 2019; </w:t>
      </w:r>
      <w:proofErr w:type="spellStart"/>
      <w:r w:rsidRPr="000C75E4">
        <w:rPr>
          <w:rFonts w:ascii="Times New Roman" w:hAnsi="Times New Roman" w:cs="Times New Roman"/>
          <w:color w:val="000000"/>
          <w:shd w:val="clear" w:color="auto" w:fill="FFFFFF"/>
        </w:rPr>
        <w:t>Sugiarto</w:t>
      </w:r>
      <w:proofErr w:type="spellEnd"/>
      <w:r w:rsidRPr="000C75E4">
        <w:rPr>
          <w:rFonts w:ascii="Times New Roman" w:hAnsi="Times New Roman" w:cs="Times New Roman"/>
          <w:color w:val="000000"/>
          <w:shd w:val="clear" w:color="auto" w:fill="FFFFFF"/>
        </w:rPr>
        <w:t>, 2021). Los programas de calidad en esta etapa son esenciales, ya que un currículo bien diseñado y la participación de los niños influye de manera significativa en sus resultados tanto cognitivos como sociales (</w:t>
      </w:r>
      <w:proofErr w:type="spellStart"/>
      <w:r w:rsidRPr="000C75E4">
        <w:rPr>
          <w:rFonts w:ascii="Times New Roman" w:hAnsi="Times New Roman" w:cs="Times New Roman"/>
          <w:color w:val="000000"/>
          <w:shd w:val="clear" w:color="auto" w:fill="FFFFFF"/>
        </w:rPr>
        <w:t>Neelima</w:t>
      </w:r>
      <w:proofErr w:type="spellEnd"/>
      <w:r w:rsidRPr="000C75E4">
        <w:rPr>
          <w:rFonts w:ascii="Times New Roman" w:hAnsi="Times New Roman" w:cs="Times New Roman"/>
          <w:color w:val="000000"/>
          <w:shd w:val="clear" w:color="auto" w:fill="FFFFFF"/>
        </w:rPr>
        <w:t>, 2012).</w:t>
      </w:r>
    </w:p>
    <w:p w14:paraId="3402E34A"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6DD66BC4"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La literatura destaca que una educación infantil de alta calidad se caracteriza por experiencias centradas en el niño, prácticas pedagógicas intencionales y enfoques basados en el juego que promueven el aprendizaje temprano (Jay et al., 2014). Además, este tipo de educación tiene un impacto considerable en el desarrollo integral de los niños, moldeando hábitos, actitudes y rasgos de personalidad que perduran hasta la adultez (Hatice, 2019). Milagros (2016) </w:t>
      </w:r>
      <w:r w:rsidRPr="000C75E4">
        <w:rPr>
          <w:rFonts w:ascii="Times New Roman" w:hAnsi="Times New Roman" w:cs="Times New Roman"/>
          <w:color w:val="000000"/>
          <w:shd w:val="clear" w:color="auto" w:fill="FFFFFF"/>
        </w:rPr>
        <w:lastRenderedPageBreak/>
        <w:t>enfatiza que la educación de la primera infancia no solo mejora el desarrollo cognitivo y socioemocional, sino que también reduce comportamientos agresivos y fomenta resultados positivos a largo plazo, tanto en el ámbito académico como en el bienestar general. Así, queda claro que una educación de la primera infancia de alta calidad no solo prepara a los niños para el éxito académico futuro, sino que también contribuye de manera significativa a su desarrollo integral y a la mejora de la sociedad en su conjunto.</w:t>
      </w:r>
    </w:p>
    <w:p w14:paraId="55F12EE5"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20A0E83A"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A continuación, se presentan los puntos comunes identificados en las experiencias compartidas durante el foro. Estos reflejan la implementación de prácticas pedagógicas que han mostrado resultados positivos, destacándose enfoques como el aprendizaje basado en el juego, la integración de las familias y la comunidad en los procesos educativos, y el desarrollo de competencias cognitivas y emocionales.</w:t>
      </w:r>
    </w:p>
    <w:p w14:paraId="57F9B529"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21A7D9A9"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Uno de los aspectos claves fue el </w:t>
      </w:r>
      <w:r w:rsidRPr="000C75E4">
        <w:rPr>
          <w:rFonts w:ascii="Times New Roman" w:hAnsi="Times New Roman" w:cs="Times New Roman"/>
          <w:b/>
          <w:bCs/>
          <w:color w:val="000000"/>
          <w:shd w:val="clear" w:color="auto" w:fill="FFFFFF"/>
        </w:rPr>
        <w:t>repensar el rol del docente</w:t>
      </w:r>
      <w:r w:rsidRPr="000C75E4">
        <w:rPr>
          <w:rFonts w:ascii="Times New Roman" w:hAnsi="Times New Roman" w:cs="Times New Roman"/>
          <w:color w:val="000000"/>
          <w:shd w:val="clear" w:color="auto" w:fill="FFFFFF"/>
        </w:rPr>
        <w:t>, quien debe crear espacios donde los niños desarrollen habilidades cognitivas, emocionales y físicas mediante experiencias transformadoras. Instituciones como el Colegio San José de Usme y el Colegio Cortijo-Vianey lideraron este enfoque, integrando actividades lúdicas que involucraron tanto a las familias como a la comunidad.</w:t>
      </w:r>
    </w:p>
    <w:p w14:paraId="3F55F439"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5F8701A7"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El enfoque de </w:t>
      </w:r>
      <w:r w:rsidRPr="000C75E4">
        <w:rPr>
          <w:rFonts w:ascii="Times New Roman" w:hAnsi="Times New Roman" w:cs="Times New Roman"/>
          <w:b/>
          <w:bCs/>
          <w:color w:val="000000"/>
          <w:shd w:val="clear" w:color="auto" w:fill="FFFFFF"/>
        </w:rPr>
        <w:t>bilingüismo y paz</w:t>
      </w:r>
      <w:r w:rsidRPr="000C75E4">
        <w:rPr>
          <w:rFonts w:ascii="Times New Roman" w:hAnsi="Times New Roman" w:cs="Times New Roman"/>
          <w:color w:val="000000"/>
          <w:shd w:val="clear" w:color="auto" w:fill="FFFFFF"/>
        </w:rPr>
        <w:t xml:space="preserve"> también fue destacado, donde los proyectos bilingües en contextos rurales no solo abrieron nuevas oportunidades educativas, sino que fomentaron una cultura de respeto y convivencia. La participación de las familias fue clave para la implementación exitosa de estas iniciativas.</w:t>
      </w:r>
    </w:p>
    <w:p w14:paraId="5957406E"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034F90DC"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Por otro lado, la inclusión del </w:t>
      </w:r>
      <w:r w:rsidRPr="000C75E4">
        <w:rPr>
          <w:rFonts w:ascii="Times New Roman" w:hAnsi="Times New Roman" w:cs="Times New Roman"/>
          <w:b/>
          <w:bCs/>
          <w:color w:val="000000"/>
          <w:shd w:val="clear" w:color="auto" w:fill="FFFFFF"/>
        </w:rPr>
        <w:t>pensamiento computacional</w:t>
      </w:r>
      <w:r w:rsidRPr="000C75E4">
        <w:rPr>
          <w:rFonts w:ascii="Times New Roman" w:hAnsi="Times New Roman" w:cs="Times New Roman"/>
          <w:color w:val="000000"/>
          <w:shd w:val="clear" w:color="auto" w:fill="FFFFFF"/>
        </w:rPr>
        <w:t xml:space="preserve"> en educación inicial emergió como una tendencia innovadora. A través del uso de robots como </w:t>
      </w:r>
      <w:proofErr w:type="spellStart"/>
      <w:r w:rsidRPr="000C75E4">
        <w:rPr>
          <w:rFonts w:ascii="Times New Roman" w:hAnsi="Times New Roman" w:cs="Times New Roman"/>
          <w:color w:val="000000"/>
          <w:shd w:val="clear" w:color="auto" w:fill="FFFFFF"/>
        </w:rPr>
        <w:t>Beet</w:t>
      </w:r>
      <w:proofErr w:type="spellEnd"/>
      <w:r w:rsidRPr="000C75E4">
        <w:rPr>
          <w:rFonts w:ascii="Times New Roman" w:hAnsi="Times New Roman" w:cs="Times New Roman"/>
          <w:color w:val="000000"/>
          <w:shd w:val="clear" w:color="auto" w:fill="FFFFFF"/>
        </w:rPr>
        <w:t>-Bot y actividades didácticas, los docentes promovieron el desarrollo de habilidades como la resolución de problemas, la lógica y la creatividad en los niños, fomentando el trabajo en equipo y la colaboración.</w:t>
      </w:r>
    </w:p>
    <w:p w14:paraId="1E74F3AF"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07B5370E"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lastRenderedPageBreak/>
        <w:t xml:space="preserve">Asimismo, el proyecto </w:t>
      </w:r>
      <w:r w:rsidRPr="000C75E4">
        <w:rPr>
          <w:rFonts w:ascii="Times New Roman" w:hAnsi="Times New Roman" w:cs="Times New Roman"/>
          <w:b/>
          <w:bCs/>
          <w:color w:val="000000"/>
          <w:shd w:val="clear" w:color="auto" w:fill="FFFFFF"/>
        </w:rPr>
        <w:t>"Historias que nos unen"</w:t>
      </w:r>
      <w:r w:rsidRPr="000C75E4">
        <w:rPr>
          <w:rFonts w:ascii="Times New Roman" w:hAnsi="Times New Roman" w:cs="Times New Roman"/>
          <w:color w:val="000000"/>
          <w:shd w:val="clear" w:color="auto" w:fill="FFFFFF"/>
        </w:rPr>
        <w:t xml:space="preserve">, implementado en un curso de transición, resaltó el papel de la </w:t>
      </w:r>
      <w:r w:rsidRPr="000C75E4">
        <w:rPr>
          <w:rFonts w:ascii="Times New Roman" w:hAnsi="Times New Roman" w:cs="Times New Roman"/>
          <w:b/>
          <w:bCs/>
          <w:color w:val="000000"/>
          <w:shd w:val="clear" w:color="auto" w:fill="FFFFFF"/>
        </w:rPr>
        <w:t>lectura como un eje de conexión familiar</w:t>
      </w:r>
      <w:r w:rsidRPr="000C75E4">
        <w:rPr>
          <w:rFonts w:ascii="Times New Roman" w:hAnsi="Times New Roman" w:cs="Times New Roman"/>
          <w:color w:val="000000"/>
          <w:shd w:val="clear" w:color="auto" w:fill="FFFFFF"/>
        </w:rPr>
        <w:t>, utilizando estrategias como el "Libro viajero" y el "Picnic literario" para fortalecer el amor por la lectura y el vínculo entre el hogar y la escuela.</w:t>
      </w:r>
    </w:p>
    <w:p w14:paraId="4E0DBA39"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7FAE0800"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Además, la </w:t>
      </w:r>
      <w:r w:rsidRPr="000C75E4">
        <w:rPr>
          <w:rFonts w:ascii="Times New Roman" w:hAnsi="Times New Roman" w:cs="Times New Roman"/>
          <w:b/>
          <w:bCs/>
          <w:color w:val="000000"/>
          <w:shd w:val="clear" w:color="auto" w:fill="FFFFFF"/>
        </w:rPr>
        <w:t>conciencia ambiental</w:t>
      </w:r>
      <w:r w:rsidRPr="000C75E4">
        <w:rPr>
          <w:rFonts w:ascii="Times New Roman" w:hAnsi="Times New Roman" w:cs="Times New Roman"/>
          <w:color w:val="000000"/>
          <w:shd w:val="clear" w:color="auto" w:fill="FFFFFF"/>
        </w:rPr>
        <w:t xml:space="preserve"> fue promovida mediante proyectos como "</w:t>
      </w:r>
      <w:proofErr w:type="spellStart"/>
      <w:r w:rsidRPr="000C75E4">
        <w:rPr>
          <w:rFonts w:ascii="Times New Roman" w:hAnsi="Times New Roman" w:cs="Times New Roman"/>
          <w:color w:val="000000"/>
          <w:shd w:val="clear" w:color="auto" w:fill="FFFFFF"/>
        </w:rPr>
        <w:t>Ponyo</w:t>
      </w:r>
      <w:proofErr w:type="spellEnd"/>
      <w:r w:rsidRPr="000C75E4">
        <w:rPr>
          <w:rFonts w:ascii="Times New Roman" w:hAnsi="Times New Roman" w:cs="Times New Roman"/>
          <w:color w:val="000000"/>
          <w:shd w:val="clear" w:color="auto" w:fill="FFFFFF"/>
        </w:rPr>
        <w:t xml:space="preserve"> y los héroes del océano" y la implementación de huertas escolares, que involucraron a los niños en actividades prácticas como el reciclaje y la germinación de semillas, fomentando un pensamiento científico y ecológico desde temprana edad.</w:t>
      </w:r>
    </w:p>
    <w:p w14:paraId="5275EC66"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p>
    <w:p w14:paraId="10FADD66" w14:textId="77777777" w:rsidR="00402832" w:rsidRPr="000C75E4" w:rsidRDefault="00402832" w:rsidP="00402832">
      <w:pPr>
        <w:spacing w:line="360" w:lineRule="auto"/>
        <w:jc w:val="both"/>
        <w:rPr>
          <w:rFonts w:ascii="Times New Roman" w:hAnsi="Times New Roman" w:cs="Times New Roman"/>
          <w:color w:val="000000"/>
          <w:shd w:val="clear" w:color="auto" w:fill="FFFFFF"/>
        </w:rPr>
      </w:pPr>
      <w:r w:rsidRPr="000C75E4">
        <w:rPr>
          <w:rFonts w:ascii="Times New Roman" w:hAnsi="Times New Roman" w:cs="Times New Roman"/>
          <w:color w:val="000000"/>
          <w:shd w:val="clear" w:color="auto" w:fill="FFFFFF"/>
        </w:rPr>
        <w:t xml:space="preserve">Finalmente, la </w:t>
      </w:r>
      <w:r w:rsidRPr="000C75E4">
        <w:rPr>
          <w:rFonts w:ascii="Times New Roman" w:hAnsi="Times New Roman" w:cs="Times New Roman"/>
          <w:b/>
          <w:bCs/>
          <w:color w:val="000000"/>
          <w:shd w:val="clear" w:color="auto" w:fill="FFFFFF"/>
        </w:rPr>
        <w:t>danza</w:t>
      </w:r>
      <w:r w:rsidRPr="000C75E4">
        <w:rPr>
          <w:rFonts w:ascii="Times New Roman" w:hAnsi="Times New Roman" w:cs="Times New Roman"/>
          <w:color w:val="000000"/>
          <w:shd w:val="clear" w:color="auto" w:fill="FFFFFF"/>
        </w:rPr>
        <w:t xml:space="preserve"> fue reconocida como una herramienta clave para el desarrollo integral en instituciones como el colegio Nuevo San Andrés de Los Altos, donde esta expresión artística promovió la creatividad y la imaginación de los niños, fortaleciendo sus habilidades corporales y emocionales. La creación de </w:t>
      </w:r>
      <w:r w:rsidRPr="000C75E4">
        <w:rPr>
          <w:rFonts w:ascii="Times New Roman" w:hAnsi="Times New Roman" w:cs="Times New Roman"/>
          <w:b/>
          <w:bCs/>
          <w:color w:val="000000"/>
          <w:shd w:val="clear" w:color="auto" w:fill="FFFFFF"/>
        </w:rPr>
        <w:t>rincones de aprendizaje</w:t>
      </w:r>
      <w:r w:rsidRPr="000C75E4">
        <w:rPr>
          <w:rFonts w:ascii="Times New Roman" w:hAnsi="Times New Roman" w:cs="Times New Roman"/>
          <w:color w:val="000000"/>
          <w:shd w:val="clear" w:color="auto" w:fill="FFFFFF"/>
        </w:rPr>
        <w:t xml:space="preserve"> en las aulas permitió a los niños descubrir conceptos de manera autónoma, transformando la experiencia educativa y motivando un aprendizaje activo y participativo.</w:t>
      </w:r>
    </w:p>
    <w:p w14:paraId="030C4B74" w14:textId="77777777" w:rsidR="00402832" w:rsidRPr="000C75E4" w:rsidRDefault="00402832" w:rsidP="00402832">
      <w:pPr>
        <w:spacing w:line="360" w:lineRule="auto"/>
        <w:jc w:val="both"/>
        <w:rPr>
          <w:rFonts w:ascii="Times New Roman" w:hAnsi="Times New Roman" w:cs="Times New Roman"/>
          <w:b/>
          <w:bCs/>
        </w:rPr>
      </w:pPr>
    </w:p>
    <w:p w14:paraId="09B759DD" w14:textId="77777777" w:rsidR="00402832" w:rsidRPr="000C75E4" w:rsidRDefault="00402832" w:rsidP="00402832">
      <w:pPr>
        <w:spacing w:line="360" w:lineRule="auto"/>
        <w:jc w:val="both"/>
        <w:rPr>
          <w:rFonts w:ascii="Times New Roman" w:hAnsi="Times New Roman" w:cs="Times New Roman"/>
        </w:rPr>
      </w:pPr>
      <w:r w:rsidRPr="000C75E4">
        <w:rPr>
          <w:rFonts w:ascii="Times New Roman" w:hAnsi="Times New Roman" w:cs="Times New Roman"/>
        </w:rPr>
        <w:t>Se concluye que las experiencias pedagógicas implementadas en estas instituciones educativas no solo han transformado las prácticas docentes, sino que también han tenido un impacto significativo en la comunidad educativa. La participación de las familias, el uso de estrategias innovadoras y el enfoque en la transversalidad del aprendizaje han permitido que los niños sean los protagonistas de su propio proceso educativo. Estas iniciativas demuestran que, a través de la creatividad, el arte y la exploración, es posible transformar vidas y construir un futuro más inclusivo y equitativo.</w:t>
      </w:r>
    </w:p>
    <w:p w14:paraId="59FF3A05" w14:textId="77777777" w:rsidR="00402832" w:rsidRPr="000C75E4" w:rsidRDefault="00402832" w:rsidP="00402832">
      <w:pPr>
        <w:spacing w:line="360" w:lineRule="auto"/>
        <w:jc w:val="center"/>
        <w:rPr>
          <w:rFonts w:ascii="Times New Roman" w:hAnsi="Times New Roman" w:cs="Times New Roman"/>
          <w:b/>
          <w:bCs/>
        </w:rPr>
      </w:pPr>
    </w:p>
    <w:p w14:paraId="2F61AE45" w14:textId="77777777" w:rsidR="00402832" w:rsidRPr="000C75E4" w:rsidRDefault="00402832" w:rsidP="00402832">
      <w:pPr>
        <w:spacing w:line="360" w:lineRule="auto"/>
        <w:jc w:val="both"/>
        <w:rPr>
          <w:rFonts w:ascii="Times New Roman" w:hAnsi="Times New Roman" w:cs="Times New Roman"/>
          <w:b/>
          <w:bCs/>
        </w:rPr>
      </w:pPr>
      <w:r w:rsidRPr="000C75E4">
        <w:rPr>
          <w:rFonts w:ascii="Times New Roman" w:hAnsi="Times New Roman" w:cs="Times New Roman"/>
          <w:b/>
          <w:bCs/>
        </w:rPr>
        <w:t>EJE 2: Escuelas con emoción: convivencia y salud mental en las comunidades educativas</w:t>
      </w:r>
    </w:p>
    <w:p w14:paraId="51675D2A" w14:textId="77777777" w:rsidR="00402832" w:rsidRPr="000C75E4" w:rsidRDefault="00402832" w:rsidP="00402832">
      <w:pPr>
        <w:spacing w:line="360" w:lineRule="auto"/>
        <w:jc w:val="both"/>
        <w:rPr>
          <w:rFonts w:ascii="Times New Roman" w:hAnsi="Times New Roman" w:cs="Times New Roman"/>
          <w:b/>
          <w:bCs/>
        </w:rPr>
      </w:pPr>
      <w:r w:rsidRPr="000C75E4">
        <w:rPr>
          <w:rFonts w:ascii="Times New Roman" w:hAnsi="Times New Roman" w:cs="Times New Roman"/>
          <w:b/>
          <w:bCs/>
        </w:rPr>
        <w:t xml:space="preserve"> </w:t>
      </w:r>
    </w:p>
    <w:p w14:paraId="056DF4C5"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Las experiencias significativas de las instituciones educativas requieren de la creación de una atmósfera que favorezca el aprendizaje significativo, lo que implica que estos sean inclusivos, lúdicos, vinculados a la aplicación de la tecnología. Espacios con la capacidad de </w:t>
      </w:r>
      <w:r w:rsidRPr="000C75E4">
        <w:rPr>
          <w:rFonts w:ascii="Times New Roman" w:hAnsi="Times New Roman" w:cs="Times New Roman"/>
          <w:lang w:val="es-ES"/>
        </w:rPr>
        <w:lastRenderedPageBreak/>
        <w:t>ofrecer realidades alternativas a las que circundan la vida cotidiana de las comunidades educativas.</w:t>
      </w:r>
    </w:p>
    <w:p w14:paraId="6653DB3E" w14:textId="77777777" w:rsidR="00402832" w:rsidRPr="000C75E4" w:rsidRDefault="00402832" w:rsidP="00402832">
      <w:pPr>
        <w:spacing w:line="360" w:lineRule="auto"/>
        <w:jc w:val="both"/>
        <w:rPr>
          <w:rFonts w:ascii="Times New Roman" w:hAnsi="Times New Roman" w:cs="Times New Roman"/>
          <w:lang w:val="es-ES"/>
        </w:rPr>
      </w:pPr>
    </w:p>
    <w:p w14:paraId="3A0EC3C6"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Entre las denominaciones dadas a las experiencias significativas postuladas se encuentran aquellas asociadas a categorías relacionada con el campo del lenguaje donde se inscriben emisoras escolares, cuentos, lengua extranjera y teatro en inglés; al campo de la ciencias naturales y sociales como las huertas escolares, la ciencia de convivir, aulas para la paz,  y otras al campo de las artes con iniciativas que enuncian el tejido, la imaginación, la acústica, todas ellas buscan potenciar habilidades y capacidades en los participantes desde diferentes campos de conocimiento. Es de destacar que la salud mental y la convivencia al parecer encuentran mayor afinidad con el campo comunicativo, natural, social y artístico principalmente. Lo que está en línea con una perspectiva constructivista del aprendizaje (Vygotsky, 1978) donde a través de la interacción con el entorno y con los seres que lo habitan se fortalecen las habilidades de distinto orden. </w:t>
      </w:r>
    </w:p>
    <w:p w14:paraId="63794C22" w14:textId="77777777" w:rsidR="00402832" w:rsidRPr="000C75E4" w:rsidRDefault="00402832" w:rsidP="00402832">
      <w:pPr>
        <w:spacing w:line="360" w:lineRule="auto"/>
        <w:jc w:val="both"/>
        <w:rPr>
          <w:rFonts w:ascii="Times New Roman" w:hAnsi="Times New Roman" w:cs="Times New Roman"/>
          <w:lang w:val="es-ES"/>
        </w:rPr>
      </w:pPr>
    </w:p>
    <w:p w14:paraId="3F6A9FF3" w14:textId="77777777" w:rsidR="00402832" w:rsidRPr="000C75E4" w:rsidRDefault="00402832" w:rsidP="00402832">
      <w:pPr>
        <w:spacing w:line="360" w:lineRule="auto"/>
        <w:jc w:val="both"/>
        <w:rPr>
          <w:rFonts w:ascii="Times New Roman" w:hAnsi="Times New Roman" w:cs="Times New Roman"/>
          <w:lang w:val="es-ES"/>
        </w:rPr>
      </w:pPr>
    </w:p>
    <w:p w14:paraId="788700D2"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Las problemáticas que dan origen a la implementación de diferentes experiencias pedagógicas están conectadas, en primer lugar, con  situaciones académicas donde las emociones juegan un papel determinante, como es el caso del aprendizaje de una segunda lengua; en segundo lugar se generan como respuesta a las secuelas emocionales que deja el paso de la pandemia en las familias, niños, niñas y jóvenes de la localidad alrededor del duelo, la depresión, la falta de confianza, el miedo, el aislamiento, la división familiar, entre otras y en tercer lugar como alternativas de solución ante las dinámicas de normalización y generalización de conductas de agresión y violencia entre los estudiantes que se dan en la cotidianidad de las clases y que en algunas ocasiones trascienden el aula.</w:t>
      </w:r>
    </w:p>
    <w:p w14:paraId="6E37666E" w14:textId="77777777" w:rsidR="00402832" w:rsidRPr="000C75E4" w:rsidRDefault="00402832" w:rsidP="00402832">
      <w:pPr>
        <w:spacing w:line="360" w:lineRule="auto"/>
        <w:jc w:val="both"/>
        <w:rPr>
          <w:rFonts w:ascii="Times New Roman" w:hAnsi="Times New Roman" w:cs="Times New Roman"/>
          <w:lang w:val="es-ES"/>
        </w:rPr>
      </w:pPr>
    </w:p>
    <w:p w14:paraId="5E618A9C"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Estas plantean objetivos en cuatro direcciones: institucionales, de aprendizaje, comunitarios y territoriales. Como objetivos institucionales se propone desarrollar estrategias que permitan la articulación curricular del componente socioemocional de manera explícita, ya sea a través de su anclaje directo con asignaturas como ética o religión, de manera transversal a las áreas o a través de la posibilidad que ofrece la corporeidad y las expresiones artísticas. </w:t>
      </w:r>
    </w:p>
    <w:p w14:paraId="5F0F7E3A" w14:textId="77777777" w:rsidR="00402832" w:rsidRPr="000C75E4" w:rsidRDefault="00402832" w:rsidP="00402832">
      <w:pPr>
        <w:spacing w:line="360" w:lineRule="auto"/>
        <w:jc w:val="both"/>
        <w:rPr>
          <w:rFonts w:ascii="Times New Roman" w:hAnsi="Times New Roman" w:cs="Times New Roman"/>
          <w:lang w:val="es-ES"/>
        </w:rPr>
      </w:pPr>
    </w:p>
    <w:p w14:paraId="706A6510"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 En cuanto a los propósitos de aprendizaje estos refieren a la urgencia por el fortaleciendo de las capacidades y habilidades de diferente orden: socioemocionales, para la vida, comunicativas, creativas, blandas enfocadas en la prevención, promoción y acción en términos de la gestión de las emociones y la resolución de situaciones y conflictos. Otro objetivo recurrente de la experiencia gira en torno a la necesidad de lograr la integración de la comunidad educativa en pleno en los procesos socioemocionales y de convivencia de la institución, especialmente lo que concierne a la corresponsabilidad de los padres de familia y/o cuidadores. </w:t>
      </w:r>
    </w:p>
    <w:p w14:paraId="3CB40987" w14:textId="77777777" w:rsidR="00402832" w:rsidRPr="000C75E4" w:rsidRDefault="00402832" w:rsidP="00402832">
      <w:pPr>
        <w:spacing w:line="360" w:lineRule="auto"/>
        <w:jc w:val="both"/>
        <w:rPr>
          <w:rFonts w:ascii="Times New Roman" w:hAnsi="Times New Roman" w:cs="Times New Roman"/>
          <w:lang w:val="es-ES"/>
        </w:rPr>
      </w:pPr>
    </w:p>
    <w:p w14:paraId="61DE5D7A"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Finalmente, se declara como propósito trabajar de la mano con la conexión con el territorio para resignificar las prácticas de violencia que afectan negativamente la convivencia con otros, se pretende generar conciencia sobre creencias socioculturales vinculadas a la exclusión, discriminación, machismo, agresión, entre otras, que la memoria reciente del país ha normalizado como conductas aceptadas, de este modo, las escuelas de la localidad buscan configurarse como  ambientes seguros para los estudiantes y sus familias.</w:t>
      </w:r>
    </w:p>
    <w:p w14:paraId="2AB4FE91" w14:textId="77777777" w:rsidR="00402832" w:rsidRPr="000C75E4" w:rsidRDefault="00402832" w:rsidP="00402832">
      <w:pPr>
        <w:spacing w:line="360" w:lineRule="auto"/>
        <w:jc w:val="both"/>
        <w:rPr>
          <w:rFonts w:ascii="Times New Roman" w:hAnsi="Times New Roman" w:cs="Times New Roman"/>
          <w:lang w:val="es-ES"/>
        </w:rPr>
      </w:pPr>
    </w:p>
    <w:p w14:paraId="7C96D411"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Los Proyectos Educativos Institucionales-PEI- articulan las experiencias pedagógicas significativas como propuestas innovadoras, dialógicas y colaborativas que materializan los objetivos que persigue la institución al reconocer el desarrollo socioemocional como un componente fundamental para cumplir con la promesa de ofrecer una formación integral con enfoque en el desarrollo de habilidades comunicativas, científicas, para el emprendimiento, tecnológicas, entre otras, con alto valor en el componente axiológico que permita alcanzar la calidad y el compendio de cualidades que permitan a los estudiantes comprometerse con sus entornos y el planeta.</w:t>
      </w:r>
    </w:p>
    <w:p w14:paraId="415296BF" w14:textId="77777777" w:rsidR="00402832" w:rsidRPr="000C75E4" w:rsidRDefault="00402832" w:rsidP="00402832">
      <w:pPr>
        <w:spacing w:line="360" w:lineRule="auto"/>
        <w:jc w:val="both"/>
        <w:rPr>
          <w:rFonts w:ascii="Times New Roman" w:hAnsi="Times New Roman" w:cs="Times New Roman"/>
          <w:lang w:val="es-ES"/>
        </w:rPr>
      </w:pPr>
    </w:p>
    <w:p w14:paraId="186DFFEC"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Las experiencias pedagógicas se posicionan científicamente desde marcos diferentes que corresponden a las características mismas de su propuesta, así, se identifican tres posturas: 1. perspectiva sociocultural que dialoga con la teoría constructivista (Vygotsky, 1978), el enfoque de aprendizaje significativo y las pedagogías activas, con estrategias como el aprendizaje basado en proyectos que implica prácticas de </w:t>
      </w:r>
      <w:proofErr w:type="spellStart"/>
      <w:r w:rsidRPr="000C75E4">
        <w:rPr>
          <w:rFonts w:ascii="Times New Roman" w:hAnsi="Times New Roman" w:cs="Times New Roman"/>
          <w:lang w:val="es-ES"/>
        </w:rPr>
        <w:t>co</w:t>
      </w:r>
      <w:proofErr w:type="spellEnd"/>
      <w:r w:rsidRPr="000C75E4">
        <w:rPr>
          <w:rFonts w:ascii="Times New Roman" w:hAnsi="Times New Roman" w:cs="Times New Roman"/>
          <w:lang w:val="es-ES"/>
        </w:rPr>
        <w:t xml:space="preserve">-construcción, </w:t>
      </w:r>
      <w:proofErr w:type="spellStart"/>
      <w:r w:rsidRPr="000C75E4">
        <w:rPr>
          <w:rFonts w:ascii="Times New Roman" w:hAnsi="Times New Roman" w:cs="Times New Roman"/>
          <w:lang w:val="es-ES"/>
        </w:rPr>
        <w:t>co</w:t>
      </w:r>
      <w:proofErr w:type="spellEnd"/>
      <w:r w:rsidRPr="000C75E4">
        <w:rPr>
          <w:rFonts w:ascii="Times New Roman" w:hAnsi="Times New Roman" w:cs="Times New Roman"/>
          <w:lang w:val="es-ES"/>
        </w:rPr>
        <w:t xml:space="preserve">-creación, y </w:t>
      </w:r>
      <w:r w:rsidRPr="000C75E4">
        <w:rPr>
          <w:rFonts w:ascii="Times New Roman" w:hAnsi="Times New Roman" w:cs="Times New Roman"/>
          <w:lang w:val="es-ES"/>
        </w:rPr>
        <w:lastRenderedPageBreak/>
        <w:t>colaboración en marcos de interacción (Ausbel,1983). De otra parte, se encuentran propuestas ubicadas en 2. Perspectivas sociocríticas (Freire, 1997) enfocadas en la transformación social de las comunidades a partir de prácticas ciudadanas diferenciadoras, y 3. Marcos legales apelando a las directrices y lineamientos dados en leyes como la ley 1620,1732,1098, circulares, decretos, resoluciones y acuerdos conectados con la convivencia, la formación ciudadana y la implementación de la Justicia Escolar Restaurativa, asimismo, se referencia documentos de entes internacionales como la UNESCO, y nacionales como el de la comisión de la verdad y textos académicos.</w:t>
      </w:r>
    </w:p>
    <w:p w14:paraId="4EFFAEBD" w14:textId="77777777" w:rsidR="00402832" w:rsidRPr="000C75E4" w:rsidRDefault="00402832" w:rsidP="00402832">
      <w:pPr>
        <w:spacing w:line="360" w:lineRule="auto"/>
        <w:jc w:val="both"/>
        <w:rPr>
          <w:rFonts w:ascii="Times New Roman" w:hAnsi="Times New Roman" w:cs="Times New Roman"/>
          <w:lang w:val="es-ES"/>
        </w:rPr>
      </w:pPr>
    </w:p>
    <w:p w14:paraId="41DF76BB"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Como estrategias privilegiadas para el alcance de los objetivos propuestos en las experiencias se destacan: la creación de centros de interés, talleres, proyectos, planteamiento de preguntas problematizadoras, semanas de énfasis, salidas de campo, exposiciones, círculos de palabra, formación de semilleros, adecuación de espacios restaurativos, actividades artísticas, conversatorios y escuelas de padres. Se identifica estrategias con denominaciones específicas que despliegan diversas fases y actividades, sin embargo, es frecuente encontrar que las experiencias requieren de procesos de autorreflexión que permita estructurar sus apuestas formativas de manera sistemática, lo que favorece su sostenibilidad, divulgación y posibilidad de réplica en contextos educativos similares. Así, se evidencia el impacto de la sistematización de experiencias en la transformación pedagógica (Barragán-Giraldo, 2023)</w:t>
      </w:r>
    </w:p>
    <w:p w14:paraId="34DAB741" w14:textId="77777777" w:rsidR="00402832" w:rsidRPr="000C75E4" w:rsidRDefault="00402832" w:rsidP="00402832">
      <w:pPr>
        <w:spacing w:line="360" w:lineRule="auto"/>
        <w:jc w:val="both"/>
        <w:rPr>
          <w:rFonts w:ascii="Times New Roman" w:hAnsi="Times New Roman" w:cs="Times New Roman"/>
          <w:lang w:val="es-ES"/>
        </w:rPr>
      </w:pPr>
    </w:p>
    <w:p w14:paraId="45B511DA" w14:textId="77777777" w:rsidR="00402832"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Los actores vinculados a las experiencias pedagógicas incluyen a estudiantes, exalumnos, padres de familia, actores institucionalizados y no institucionalizados de la comunidad y directivos docentes, situación que se ve positivamente afectada por las alianzas interinstitucionales y convenios realizados por la SED. Algunas focalizan su campo de acción en determinados niveles, mientras que otras lo hacen de manera transversal. Lo anterior devela las posibilidades que ofrece la conformación de comunidades mixtas (</w:t>
      </w:r>
      <w:r w:rsidRPr="000C75E4">
        <w:rPr>
          <w:rFonts w:ascii="Times New Roman" w:hAnsi="Times New Roman" w:cs="Times New Roman"/>
        </w:rPr>
        <w:t xml:space="preserve">Echeverría, </w:t>
      </w:r>
      <w:r>
        <w:rPr>
          <w:rFonts w:ascii="Times New Roman" w:hAnsi="Times New Roman" w:cs="Times New Roman"/>
        </w:rPr>
        <w:t>2020)</w:t>
      </w:r>
      <w:r w:rsidRPr="000C75E4">
        <w:rPr>
          <w:rFonts w:ascii="Times New Roman" w:hAnsi="Times New Roman" w:cs="Times New Roman"/>
          <w:lang w:val="es-ES"/>
        </w:rPr>
        <w:t xml:space="preserve"> alrededor de las propuestas pedagógicas, al conectar diferentes actores que ponen a disposición de la comunidad sus saberes en un intercambio dialógico horizontal. </w:t>
      </w:r>
    </w:p>
    <w:p w14:paraId="4E7ABED9" w14:textId="77777777" w:rsidR="00402832" w:rsidRPr="000C75E4" w:rsidRDefault="00402832" w:rsidP="00402832">
      <w:pPr>
        <w:spacing w:line="360" w:lineRule="auto"/>
        <w:jc w:val="both"/>
        <w:rPr>
          <w:rFonts w:ascii="Times New Roman" w:hAnsi="Times New Roman" w:cs="Times New Roman"/>
          <w:lang w:val="es-ES"/>
        </w:rPr>
      </w:pPr>
    </w:p>
    <w:p w14:paraId="55F85ED3"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No obstante, es necesario lograr un mayor empoderamiento de los procesos pedagógicos por parte de padres de familia y de los estudiantes. Se destaca la relación que tiene la escuela con </w:t>
      </w:r>
      <w:r w:rsidRPr="000C75E4">
        <w:rPr>
          <w:rFonts w:ascii="Times New Roman" w:hAnsi="Times New Roman" w:cs="Times New Roman"/>
          <w:lang w:val="es-ES"/>
        </w:rPr>
        <w:lastRenderedPageBreak/>
        <w:t>la comunidad y con la sociedad en sí, es decir, pensar un currículo disciplinar-academicista no es suficiente de cara a las realidades y necesidades de los niños, niñas y jóvenes. De este modo, toman fuerza propuestas pedagógicas que logran vincular a la comunidad dado que se reconoce avance en el fortalecimiento del diálogo intergeneracional, la recuperación de prácticas ancestrales, el intercambio de saberes y cosmovisiones, el fortalecimiento de las habilidades sociales en medio de una dinámica de aprendizaje colaborativo, el reconocimiento de buenas prácticas, entre otras (</w:t>
      </w:r>
      <w:r w:rsidRPr="000C75E4">
        <w:rPr>
          <w:rFonts w:ascii="Times New Roman" w:hAnsi="Times New Roman" w:cs="Times New Roman"/>
          <w:color w:val="000000"/>
        </w:rPr>
        <w:t>Colegio Fernando González Ochoa IED</w:t>
      </w:r>
      <w:r w:rsidRPr="000C75E4">
        <w:rPr>
          <w:rFonts w:ascii="Times New Roman" w:hAnsi="Times New Roman" w:cs="Times New Roman"/>
          <w:lang w:val="es-ES"/>
        </w:rPr>
        <w:t xml:space="preserve">). </w:t>
      </w:r>
    </w:p>
    <w:p w14:paraId="170E5074" w14:textId="77777777" w:rsidR="00402832" w:rsidRPr="000C75E4" w:rsidRDefault="00402832" w:rsidP="00402832">
      <w:pPr>
        <w:spacing w:line="360" w:lineRule="auto"/>
        <w:jc w:val="both"/>
        <w:rPr>
          <w:rFonts w:ascii="Times New Roman" w:hAnsi="Times New Roman" w:cs="Times New Roman"/>
          <w:b/>
          <w:bCs/>
        </w:rPr>
      </w:pPr>
    </w:p>
    <w:p w14:paraId="1B312325" w14:textId="77777777" w:rsidR="00402832" w:rsidRPr="000C75E4" w:rsidRDefault="00402832" w:rsidP="00402832">
      <w:pPr>
        <w:spacing w:line="360" w:lineRule="auto"/>
        <w:jc w:val="both"/>
        <w:rPr>
          <w:rFonts w:ascii="Times New Roman" w:hAnsi="Times New Roman" w:cs="Times New Roman"/>
          <w:b/>
          <w:bCs/>
        </w:rPr>
      </w:pPr>
      <w:r w:rsidRPr="000C75E4">
        <w:rPr>
          <w:rFonts w:ascii="Times New Roman" w:hAnsi="Times New Roman" w:cs="Times New Roman"/>
          <w:b/>
          <w:bCs/>
        </w:rPr>
        <w:t>Evaluación</w:t>
      </w:r>
    </w:p>
    <w:p w14:paraId="471E1457" w14:textId="77777777" w:rsidR="00402832" w:rsidRPr="000C75E4" w:rsidRDefault="00402832" w:rsidP="00402832">
      <w:pPr>
        <w:spacing w:line="360" w:lineRule="auto"/>
        <w:jc w:val="both"/>
        <w:rPr>
          <w:rFonts w:ascii="Times New Roman" w:hAnsi="Times New Roman" w:cs="Times New Roman"/>
          <w:b/>
          <w:bCs/>
        </w:rPr>
      </w:pPr>
    </w:p>
    <w:p w14:paraId="67FF1589"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El foro es valorado por la comunidad educativa como un espacio altamente provechoso en término de poner en diálogo los saberes construidos por docentes, estudiantes y otros actores inmersos en las experiencias significativas que se desarrollan, así como es la oportunidad de visibilizar las apuestas formativas que tienes lugar en el aula y fuera de ellas en busca de aportar en la construcción de la sana convivencia y de entorno de paz y bienestar que procuren un desarrollo armoniosos de la salud mental de la escuela. </w:t>
      </w:r>
    </w:p>
    <w:p w14:paraId="3FEA10FF"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Las apuestas ubican al cuerpo (educación física) y al arte (artística) como escenarios privilegiados para la potenciación de la educación socio emocional de los niños, niñas y jóvenes </w:t>
      </w:r>
      <w:r>
        <w:rPr>
          <w:rFonts w:ascii="Times New Roman" w:hAnsi="Times New Roman" w:cs="Times New Roman"/>
          <w:lang w:val="es-ES"/>
        </w:rPr>
        <w:t xml:space="preserve">de las instituciones educativas, o que se alinea con </w:t>
      </w:r>
      <w:proofErr w:type="gramStart"/>
      <w:r>
        <w:rPr>
          <w:rFonts w:ascii="Times New Roman" w:hAnsi="Times New Roman" w:cs="Times New Roman"/>
          <w:lang w:val="es-ES"/>
        </w:rPr>
        <w:t>los planteamiento</w:t>
      </w:r>
      <w:proofErr w:type="gramEnd"/>
      <w:r>
        <w:rPr>
          <w:rFonts w:ascii="Times New Roman" w:hAnsi="Times New Roman" w:cs="Times New Roman"/>
          <w:lang w:val="es-ES"/>
        </w:rPr>
        <w:t xml:space="preserve"> s que han hecho autores como </w:t>
      </w:r>
      <w:r w:rsidRPr="00C5351D">
        <w:rPr>
          <w:rFonts w:ascii="Times New Roman" w:hAnsi="Times New Roman" w:cs="Times New Roman"/>
        </w:rPr>
        <w:t xml:space="preserve">Goleman, </w:t>
      </w:r>
      <w:r>
        <w:rPr>
          <w:rFonts w:ascii="Times New Roman" w:hAnsi="Times New Roman" w:cs="Times New Roman"/>
        </w:rPr>
        <w:t>y Davidson, (</w:t>
      </w:r>
      <w:r w:rsidRPr="00C5351D">
        <w:rPr>
          <w:rFonts w:ascii="Times New Roman" w:hAnsi="Times New Roman" w:cs="Times New Roman"/>
        </w:rPr>
        <w:t>2017)</w:t>
      </w:r>
      <w:r>
        <w:rPr>
          <w:rFonts w:ascii="Times New Roman" w:hAnsi="Times New Roman" w:cs="Times New Roman"/>
        </w:rPr>
        <w:t xml:space="preserve"> y Navarro, </w:t>
      </w:r>
      <w:r w:rsidRPr="00C5351D">
        <w:rPr>
          <w:rFonts w:ascii="Times New Roman" w:hAnsi="Times New Roman" w:cs="Times New Roman"/>
        </w:rPr>
        <w:t>(2021</w:t>
      </w:r>
      <w:r>
        <w:rPr>
          <w:rFonts w:ascii="Times New Roman" w:hAnsi="Times New Roman" w:cs="Times New Roman"/>
        </w:rPr>
        <w:t xml:space="preserve">). </w:t>
      </w:r>
      <w:r w:rsidRPr="000C75E4">
        <w:rPr>
          <w:rFonts w:ascii="Times New Roman" w:hAnsi="Times New Roman" w:cs="Times New Roman"/>
          <w:lang w:val="es-ES"/>
        </w:rPr>
        <w:t>Asimismo se reitera la pertinencia de procesos de armonización curricular que permitan articular la educación socioemocional a lo largo de la trayectoria educativa, como una dimensión o componente intrínseco en cada área del conocimiento, “</w:t>
      </w:r>
      <w:r w:rsidRPr="000C75E4">
        <w:rPr>
          <w:rFonts w:ascii="Times New Roman" w:hAnsi="Times New Roman" w:cs="Times New Roman"/>
          <w:color w:val="000000"/>
        </w:rPr>
        <w:t>Usar nuestros pensamientos como facilitadores de nuestras emociones</w:t>
      </w:r>
      <w:r w:rsidRPr="000C75E4">
        <w:rPr>
          <w:rFonts w:ascii="Times New Roman" w:hAnsi="Times New Roman" w:cs="Times New Roman"/>
          <w:lang w:val="es-ES"/>
        </w:rPr>
        <w:t xml:space="preserve">” (Colegio Diego Montaña Cuellar) es decir, se declara un posicionamiento en contravía de la cuestionada comprensión de que la clave está en la fragmentación del saber, para lo cual se crean asignaturas dentro del plan de estudios que pretenden por sí mismas y de manera aislada y descontextualizada dar solución a desarrollos que a traviesan la cotidianidad de los seres humanos, en el marco del pensamiento complejo, por </w:t>
      </w:r>
      <w:r w:rsidRPr="004B2624">
        <w:rPr>
          <w:rFonts w:ascii="Times New Roman" w:hAnsi="Times New Roman" w:cs="Times New Roman"/>
          <w:lang w:val="es-ES"/>
        </w:rPr>
        <w:t>ejemplo (Morín, 2004)</w:t>
      </w:r>
      <w:r>
        <w:rPr>
          <w:rFonts w:ascii="Times New Roman" w:hAnsi="Times New Roman" w:cs="Times New Roman"/>
          <w:lang w:val="es-ES"/>
        </w:rPr>
        <w:t>.</w:t>
      </w:r>
    </w:p>
    <w:p w14:paraId="119AD384" w14:textId="77777777" w:rsidR="00402832" w:rsidRPr="000C75E4" w:rsidRDefault="00402832" w:rsidP="00402832">
      <w:pPr>
        <w:spacing w:line="360" w:lineRule="auto"/>
        <w:jc w:val="both"/>
        <w:rPr>
          <w:rFonts w:ascii="Times New Roman" w:hAnsi="Times New Roman" w:cs="Times New Roman"/>
          <w:lang w:val="es-ES"/>
        </w:rPr>
      </w:pPr>
    </w:p>
    <w:p w14:paraId="7BB1305D"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lastRenderedPageBreak/>
        <w:t xml:space="preserve">El espacio del foro educativo pone de relieve la importancia de repensar el vínculo entre la salud mental y la convivencia escolar, invita a una comprensión multidimensional de las problemáticas que afectan la cotidianidad de la escuela, donde entran en juego elementos fundamentales como la prácticas familiares, la prácticas sociales del entorno, las situaciones de salud familiar y personal, el impacto del consumo de SPA, las consecuencias de pertenecer a pandillas, entre otras que determinan modos de actuar e interactuar con compañeros y adultos en el entorno escolar (Colegio </w:t>
      </w:r>
      <w:r w:rsidRPr="000C75E4">
        <w:rPr>
          <w:rFonts w:ascii="Times New Roman" w:hAnsi="Times New Roman" w:cs="Times New Roman"/>
          <w:color w:val="000000"/>
        </w:rPr>
        <w:t>Eduardo Umaña Mendoza IED</w:t>
      </w:r>
      <w:r w:rsidRPr="000C75E4">
        <w:rPr>
          <w:rFonts w:ascii="Times New Roman" w:hAnsi="Times New Roman" w:cs="Times New Roman"/>
          <w:lang w:val="es-ES"/>
        </w:rPr>
        <w:t>).</w:t>
      </w:r>
    </w:p>
    <w:p w14:paraId="57994F94" w14:textId="77777777" w:rsidR="00402832" w:rsidRPr="000C75E4" w:rsidRDefault="00402832" w:rsidP="00402832">
      <w:pPr>
        <w:spacing w:line="360" w:lineRule="auto"/>
        <w:jc w:val="both"/>
        <w:rPr>
          <w:rFonts w:ascii="Times New Roman" w:hAnsi="Times New Roman" w:cs="Times New Roman"/>
          <w:lang w:val="es-ES"/>
        </w:rPr>
      </w:pPr>
    </w:p>
    <w:p w14:paraId="2F8EBAE8" w14:textId="77777777" w:rsidR="00402832" w:rsidRPr="000C75E4" w:rsidRDefault="00402832" w:rsidP="00402832">
      <w:pPr>
        <w:spacing w:line="360" w:lineRule="auto"/>
        <w:jc w:val="both"/>
        <w:rPr>
          <w:rFonts w:ascii="Times New Roman" w:hAnsi="Times New Roman" w:cs="Times New Roman"/>
          <w:color w:val="000000"/>
        </w:rPr>
      </w:pPr>
      <w:r w:rsidRPr="000C75E4">
        <w:rPr>
          <w:rFonts w:ascii="Times New Roman" w:hAnsi="Times New Roman" w:cs="Times New Roman"/>
          <w:lang w:val="es-ES"/>
        </w:rPr>
        <w:t>Pensar la educación desde la convivencia y la salud mental también es pensar la educación desde la inclusión, lo cual implica garantizar el aprendizaje desde la diversificación de posibilidades dentro del aula, es decir, diseñar la experiencia educativa desde la idea de la diversidad en términos de posibilidades expandidas y ricas para todas y todos los participantes del escenario educativo. De otra parte, se develan vacíos de información en los docentes relativos “</w:t>
      </w:r>
      <w:r w:rsidRPr="000C75E4">
        <w:rPr>
          <w:rFonts w:ascii="Times New Roman" w:hAnsi="Times New Roman" w:cs="Times New Roman"/>
          <w:color w:val="000000"/>
        </w:rPr>
        <w:t xml:space="preserve">al manejo de emociones, a su gestión personal y a los postulados teóricos y metodológicos relacionados con el fortalecimiento de habilidades socioemocionales en los estudiantes” (Colegio </w:t>
      </w:r>
      <w:proofErr w:type="spellStart"/>
      <w:r w:rsidRPr="000C75E4">
        <w:rPr>
          <w:rFonts w:ascii="Times New Roman" w:hAnsi="Times New Roman" w:cs="Times New Roman"/>
          <w:color w:val="000000"/>
        </w:rPr>
        <w:t>Usminia</w:t>
      </w:r>
      <w:proofErr w:type="spellEnd"/>
      <w:r w:rsidRPr="000C75E4">
        <w:rPr>
          <w:rFonts w:ascii="Times New Roman" w:hAnsi="Times New Roman" w:cs="Times New Roman"/>
          <w:color w:val="000000"/>
        </w:rPr>
        <w:t xml:space="preserve"> IED).</w:t>
      </w:r>
    </w:p>
    <w:p w14:paraId="06682724" w14:textId="77777777" w:rsidR="00402832" w:rsidRPr="000C75E4" w:rsidRDefault="00402832" w:rsidP="00402832">
      <w:pPr>
        <w:spacing w:line="360" w:lineRule="auto"/>
        <w:jc w:val="both"/>
        <w:rPr>
          <w:rFonts w:ascii="Times New Roman" w:hAnsi="Times New Roman" w:cs="Times New Roman"/>
          <w:lang w:val="es-ES"/>
        </w:rPr>
      </w:pPr>
    </w:p>
    <w:p w14:paraId="64B23970" w14:textId="77777777" w:rsidR="00402832" w:rsidRPr="000C75E4" w:rsidRDefault="00402832" w:rsidP="00402832">
      <w:pPr>
        <w:spacing w:line="360" w:lineRule="auto"/>
        <w:jc w:val="both"/>
        <w:rPr>
          <w:rFonts w:ascii="Times New Roman" w:hAnsi="Times New Roman" w:cs="Times New Roman"/>
          <w:b/>
          <w:lang w:val="es-ES"/>
        </w:rPr>
      </w:pPr>
      <w:r w:rsidRPr="000C75E4">
        <w:rPr>
          <w:rFonts w:ascii="Times New Roman" w:hAnsi="Times New Roman" w:cs="Times New Roman"/>
          <w:lang w:val="es-ES"/>
        </w:rPr>
        <w:t xml:space="preserve"> </w:t>
      </w:r>
      <w:r w:rsidRPr="000C75E4">
        <w:rPr>
          <w:rFonts w:ascii="Times New Roman" w:hAnsi="Times New Roman" w:cs="Times New Roman"/>
          <w:b/>
          <w:lang w:val="es-ES"/>
        </w:rPr>
        <w:t xml:space="preserve">Resultados </w:t>
      </w:r>
    </w:p>
    <w:p w14:paraId="245261B8" w14:textId="77777777" w:rsidR="00402832" w:rsidRPr="000C75E4" w:rsidRDefault="00402832" w:rsidP="00402832">
      <w:pPr>
        <w:spacing w:line="360" w:lineRule="auto"/>
        <w:jc w:val="both"/>
        <w:rPr>
          <w:rFonts w:ascii="Times New Roman" w:hAnsi="Times New Roman" w:cs="Times New Roman"/>
          <w:b/>
          <w:lang w:val="es-ES"/>
        </w:rPr>
      </w:pPr>
    </w:p>
    <w:p w14:paraId="077B9621"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Las transformaciones dan cuenta de cambios positivos en el ambiente del aula configurándose como espacios seguros donde los estudiantes sienten confianza, se sienten incluidos y desean participar. Asimismo, se evidencia impactos a nivel académico, convivencial, institucional y comunitario. A nivel académico se evidencia fortalecimiento en diferentes habilidades de orden cognitivo que redundan en mejores resultados de aprendizaje, así como procesos metacognitivos y posturas críticas de parte de los estudiantes. Muchas experiencias permiten un óptimo aprovechamiento del tiempo libre. Las dinámicas propias de las experiencias invitan a la interdisciplinariedad y en el marco del trabajo colaborativo entre maestros se transforman las prácticas escolares.</w:t>
      </w:r>
    </w:p>
    <w:p w14:paraId="2B3B3200" w14:textId="77777777" w:rsidR="00402832" w:rsidRPr="000C75E4" w:rsidRDefault="00402832" w:rsidP="00402832">
      <w:pPr>
        <w:spacing w:line="360" w:lineRule="auto"/>
        <w:jc w:val="both"/>
        <w:rPr>
          <w:rFonts w:ascii="Times New Roman" w:hAnsi="Times New Roman" w:cs="Times New Roman"/>
          <w:lang w:val="es-ES"/>
        </w:rPr>
      </w:pPr>
    </w:p>
    <w:p w14:paraId="18FA04D1"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A nivel convivencial el impacto es contundente en términos de la creación de espacios más seguros, ambientes de aula que permiten a los estudiantes sentirse felices, con habilidades </w:t>
      </w:r>
      <w:r w:rsidRPr="000C75E4">
        <w:rPr>
          <w:rFonts w:ascii="Times New Roman" w:hAnsi="Times New Roman" w:cs="Times New Roman"/>
          <w:lang w:val="es-ES"/>
        </w:rPr>
        <w:lastRenderedPageBreak/>
        <w:t xml:space="preserve">para resolver por sí mismos los conflictos, lo que se traduce en disminución de la agresividad, de tasas de reincidencia y como es lógico disminución de las acciones punitivas impuestas por la institución. Además, algunas iniciativas inciden significativamente en el cambio de hábitos negativos, de la formación de valores y actitudes que favorecen las relaciones interpersonales. </w:t>
      </w:r>
    </w:p>
    <w:p w14:paraId="4A977F19" w14:textId="77777777" w:rsidR="00402832" w:rsidRPr="000C75E4" w:rsidRDefault="00402832" w:rsidP="00402832">
      <w:pPr>
        <w:spacing w:line="360" w:lineRule="auto"/>
        <w:jc w:val="both"/>
        <w:rPr>
          <w:rFonts w:ascii="Times New Roman" w:hAnsi="Times New Roman" w:cs="Times New Roman"/>
          <w:lang w:val="es-ES"/>
        </w:rPr>
      </w:pPr>
    </w:p>
    <w:p w14:paraId="30F3AC43"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t xml:space="preserve">A nivel institucional los logros se materializan en un aumento del sentido de pertenecía de los miembros de la comunidad educativa, el fortaleciendo de los vínculos con los miembros de la comunidad, con aliados locales, y de la comunidad, que en algunas experiencias aportan al diálogo intergeneracional y al reconocimiento de los saberes “otros” que circulan en la cultura. Así mismo se fortalece la relación con la familia y se configuran experiencias modelo que desarrollan líneas de autoformación, réplica en otras instituciones y trascienden a otros escenarios de reconocimiento. </w:t>
      </w:r>
    </w:p>
    <w:p w14:paraId="0F245970" w14:textId="77777777" w:rsidR="00402832" w:rsidRPr="000C75E4" w:rsidRDefault="00402832" w:rsidP="00402832">
      <w:pPr>
        <w:spacing w:line="360" w:lineRule="auto"/>
        <w:jc w:val="both"/>
        <w:rPr>
          <w:rFonts w:ascii="Times New Roman" w:hAnsi="Times New Roman" w:cs="Times New Roman"/>
          <w:lang w:val="es-ES"/>
        </w:rPr>
      </w:pPr>
    </w:p>
    <w:p w14:paraId="0087E207" w14:textId="77777777" w:rsidR="00402832" w:rsidRPr="000C75E4" w:rsidRDefault="00402832" w:rsidP="00402832">
      <w:pPr>
        <w:spacing w:line="360" w:lineRule="auto"/>
        <w:jc w:val="both"/>
        <w:rPr>
          <w:rFonts w:ascii="Times New Roman" w:hAnsi="Times New Roman" w:cs="Times New Roman"/>
          <w:lang w:val="es-ES"/>
        </w:rPr>
      </w:pPr>
    </w:p>
    <w:p w14:paraId="77F6CCD4" w14:textId="77777777" w:rsidR="00402832" w:rsidRPr="000C75E4" w:rsidRDefault="00402832" w:rsidP="00402832">
      <w:pPr>
        <w:spacing w:line="360" w:lineRule="auto"/>
        <w:jc w:val="both"/>
        <w:rPr>
          <w:rFonts w:ascii="Times New Roman" w:hAnsi="Times New Roman" w:cs="Times New Roman"/>
          <w:b/>
          <w:lang w:val="es-ES"/>
        </w:rPr>
      </w:pPr>
      <w:r w:rsidRPr="000C75E4">
        <w:rPr>
          <w:rFonts w:ascii="Times New Roman" w:hAnsi="Times New Roman" w:cs="Times New Roman"/>
          <w:b/>
          <w:lang w:val="es-ES"/>
        </w:rPr>
        <w:t xml:space="preserve"> Recomendaciones </w:t>
      </w:r>
      <w:r>
        <w:rPr>
          <w:rFonts w:ascii="Times New Roman" w:hAnsi="Times New Roman" w:cs="Times New Roman"/>
          <w:b/>
          <w:lang w:val="es-ES"/>
        </w:rPr>
        <w:t>de</w:t>
      </w:r>
      <w:r w:rsidRPr="000C75E4">
        <w:rPr>
          <w:rFonts w:ascii="Times New Roman" w:hAnsi="Times New Roman" w:cs="Times New Roman"/>
          <w:b/>
          <w:lang w:val="es-ES"/>
        </w:rPr>
        <w:t xml:space="preserve"> política pública </w:t>
      </w:r>
    </w:p>
    <w:p w14:paraId="521CDA40" w14:textId="77777777" w:rsidR="00402832" w:rsidRPr="000C75E4" w:rsidRDefault="00402832" w:rsidP="00402832">
      <w:pPr>
        <w:spacing w:line="360" w:lineRule="auto"/>
        <w:jc w:val="both"/>
        <w:rPr>
          <w:rFonts w:ascii="Times New Roman" w:hAnsi="Times New Roman" w:cs="Times New Roman"/>
          <w:b/>
          <w:lang w:val="es-ES"/>
        </w:rPr>
      </w:pPr>
    </w:p>
    <w:p w14:paraId="37EDAA95" w14:textId="77777777" w:rsidR="00402832" w:rsidRPr="000C75E4" w:rsidRDefault="00402832" w:rsidP="00402832">
      <w:pPr>
        <w:spacing w:line="360" w:lineRule="auto"/>
        <w:jc w:val="both"/>
        <w:rPr>
          <w:rFonts w:ascii="Times New Roman" w:hAnsi="Times New Roman" w:cs="Times New Roman"/>
          <w:color w:val="000000"/>
        </w:rPr>
      </w:pPr>
      <w:r w:rsidRPr="000C75E4">
        <w:rPr>
          <w:rFonts w:ascii="Times New Roman" w:hAnsi="Times New Roman" w:cs="Times New Roman"/>
          <w:color w:val="000000"/>
        </w:rPr>
        <w:t xml:space="preserve">La reflexión al interior de las propuestas pedagógicas decanta las siguientes recomendaciones de política pública: </w:t>
      </w:r>
    </w:p>
    <w:p w14:paraId="33B5EE19" w14:textId="77777777" w:rsidR="00402832" w:rsidRPr="000C75E4" w:rsidRDefault="00402832" w:rsidP="00402832">
      <w:pPr>
        <w:spacing w:line="360" w:lineRule="auto"/>
        <w:jc w:val="both"/>
        <w:rPr>
          <w:rFonts w:ascii="Times New Roman" w:hAnsi="Times New Roman" w:cs="Times New Roman"/>
          <w:color w:val="000000"/>
        </w:rPr>
      </w:pPr>
    </w:p>
    <w:p w14:paraId="657BF1FF" w14:textId="77777777" w:rsidR="00402832" w:rsidRPr="000C75E4" w:rsidRDefault="00402832" w:rsidP="00402832">
      <w:pPr>
        <w:pStyle w:val="Prrafodelista"/>
        <w:numPr>
          <w:ilvl w:val="0"/>
          <w:numId w:val="3"/>
        </w:numPr>
        <w:spacing w:line="360" w:lineRule="auto"/>
        <w:jc w:val="both"/>
        <w:rPr>
          <w:rFonts w:ascii="Times New Roman" w:hAnsi="Times New Roman" w:cs="Times New Roman"/>
          <w:color w:val="000000"/>
        </w:rPr>
      </w:pPr>
      <w:r w:rsidRPr="000C75E4">
        <w:rPr>
          <w:rFonts w:ascii="Times New Roman" w:hAnsi="Times New Roman" w:cs="Times New Roman"/>
          <w:color w:val="000000"/>
          <w:u w:val="single"/>
        </w:rPr>
        <w:t>Currículo:</w:t>
      </w:r>
      <w:r w:rsidRPr="000C75E4">
        <w:rPr>
          <w:rFonts w:ascii="Times New Roman" w:hAnsi="Times New Roman" w:cs="Times New Roman"/>
          <w:color w:val="000000"/>
        </w:rPr>
        <w:t xml:space="preserve"> existe la necesidad de construir con las instituciones educativas algunas orientaciones, lineamientos, o guías que garanticen puntos de base que posibiliten la formación emocional de manera sistemática en las instituciones educativas del país. Asimismo, se requiere de la asignación de tiempos concretos en las instituciones para adelantar procesos de innovación e investigación que generen transformaciones a través del trabajo en equipo que proporcione sostenibilidad a nuevas apuestas pedagógicas en el marco de la normatividad vigente, lo que sugiere, que dentro de la asignación académica se explicite el espacio para el componente investigativo y de innovación. </w:t>
      </w:r>
    </w:p>
    <w:p w14:paraId="5EFFB753" w14:textId="77777777" w:rsidR="00402832" w:rsidRPr="000C75E4" w:rsidRDefault="00402832" w:rsidP="00402832">
      <w:pPr>
        <w:pStyle w:val="Prrafodelista"/>
        <w:spacing w:line="360" w:lineRule="auto"/>
        <w:jc w:val="both"/>
        <w:rPr>
          <w:rFonts w:ascii="Times New Roman" w:hAnsi="Times New Roman" w:cs="Times New Roman"/>
          <w:color w:val="000000"/>
        </w:rPr>
      </w:pPr>
    </w:p>
    <w:p w14:paraId="1328D661" w14:textId="77777777" w:rsidR="00402832" w:rsidRPr="000C75E4" w:rsidRDefault="00402832" w:rsidP="00402832">
      <w:pPr>
        <w:pStyle w:val="Prrafodelista"/>
        <w:numPr>
          <w:ilvl w:val="0"/>
          <w:numId w:val="3"/>
        </w:numPr>
        <w:spacing w:line="360" w:lineRule="auto"/>
        <w:jc w:val="both"/>
        <w:rPr>
          <w:rFonts w:ascii="Times New Roman" w:hAnsi="Times New Roman" w:cs="Times New Roman"/>
          <w:color w:val="000000"/>
        </w:rPr>
      </w:pPr>
      <w:r w:rsidRPr="000C75E4">
        <w:rPr>
          <w:rFonts w:ascii="Times New Roman" w:hAnsi="Times New Roman" w:cs="Times New Roman"/>
          <w:color w:val="000000"/>
          <w:u w:val="single"/>
        </w:rPr>
        <w:t>Formación docente</w:t>
      </w:r>
      <w:r w:rsidRPr="000C75E4">
        <w:rPr>
          <w:rFonts w:ascii="Times New Roman" w:hAnsi="Times New Roman" w:cs="Times New Roman"/>
          <w:color w:val="000000"/>
        </w:rPr>
        <w:t xml:space="preserve">: Aunque la escuela hace importantes esfuerzos por abordar el campo socioemocional y de salud mental en el despliegue pedagógico, es claro que no todos los </w:t>
      </w:r>
      <w:r w:rsidRPr="000C75E4">
        <w:rPr>
          <w:rFonts w:ascii="Times New Roman" w:hAnsi="Times New Roman" w:cs="Times New Roman"/>
          <w:color w:val="000000"/>
        </w:rPr>
        <w:lastRenderedPageBreak/>
        <w:t xml:space="preserve">programas de licenciatura del país ofrecen una formación explícita en dicho aspecto que le permita al maestro contar con los elementos teóricos y prácticos para el trabajo de aula desde los distintos campos disciplinares. De allí, la urgencia de propender por el desarrollo de programas de formación que permitan dicho abordaje desde la primera infancia. </w:t>
      </w:r>
    </w:p>
    <w:p w14:paraId="20B4F7F2" w14:textId="77777777" w:rsidR="00402832" w:rsidRPr="000C75E4" w:rsidRDefault="00402832" w:rsidP="00402832">
      <w:pPr>
        <w:pStyle w:val="Prrafodelista"/>
        <w:spacing w:line="360" w:lineRule="auto"/>
        <w:jc w:val="both"/>
        <w:rPr>
          <w:rFonts w:ascii="Times New Roman" w:hAnsi="Times New Roman" w:cs="Times New Roman"/>
          <w:color w:val="000000"/>
        </w:rPr>
      </w:pPr>
    </w:p>
    <w:p w14:paraId="5998B4F0" w14:textId="77777777" w:rsidR="00402832" w:rsidRPr="000C75E4" w:rsidRDefault="00402832" w:rsidP="00402832">
      <w:pPr>
        <w:pStyle w:val="Prrafodelista"/>
        <w:numPr>
          <w:ilvl w:val="0"/>
          <w:numId w:val="3"/>
        </w:numPr>
        <w:spacing w:line="360" w:lineRule="auto"/>
        <w:jc w:val="both"/>
        <w:rPr>
          <w:rFonts w:ascii="Times New Roman" w:hAnsi="Times New Roman" w:cs="Times New Roman"/>
        </w:rPr>
      </w:pPr>
      <w:r w:rsidRPr="000C75E4">
        <w:rPr>
          <w:rFonts w:ascii="Times New Roman" w:hAnsi="Times New Roman" w:cs="Times New Roman"/>
          <w:color w:val="000000"/>
        </w:rPr>
        <w:t xml:space="preserve"> </w:t>
      </w:r>
      <w:r w:rsidRPr="000C75E4">
        <w:rPr>
          <w:rFonts w:ascii="Times New Roman" w:hAnsi="Times New Roman" w:cs="Times New Roman"/>
          <w:color w:val="000000"/>
          <w:u w:val="single"/>
        </w:rPr>
        <w:t>Consolidación de comunidades</w:t>
      </w:r>
      <w:r w:rsidRPr="000C75E4">
        <w:rPr>
          <w:rFonts w:ascii="Times New Roman" w:hAnsi="Times New Roman" w:cs="Times New Roman"/>
          <w:color w:val="000000"/>
        </w:rPr>
        <w:t xml:space="preserve">: El foro educativo nacional destaca el esfuerzo que hacen los miembros de las </w:t>
      </w:r>
      <w:r>
        <w:rPr>
          <w:rFonts w:ascii="Times New Roman" w:hAnsi="Times New Roman" w:cs="Times New Roman"/>
          <w:color w:val="000000"/>
        </w:rPr>
        <w:t>instituciones</w:t>
      </w:r>
      <w:r w:rsidRPr="000C75E4">
        <w:rPr>
          <w:rFonts w:ascii="Times New Roman" w:hAnsi="Times New Roman" w:cs="Times New Roman"/>
          <w:color w:val="000000"/>
        </w:rPr>
        <w:t xml:space="preserve"> educativas por consolidar sus iniciativas a través de la configuración de comunidades mixtas de actores internos y aliados</w:t>
      </w:r>
      <w:r>
        <w:rPr>
          <w:rFonts w:ascii="Times New Roman" w:hAnsi="Times New Roman" w:cs="Times New Roman"/>
          <w:color w:val="000000"/>
        </w:rPr>
        <w:t xml:space="preserve"> externos</w:t>
      </w:r>
      <w:r w:rsidRPr="000C75E4">
        <w:rPr>
          <w:rFonts w:ascii="Times New Roman" w:hAnsi="Times New Roman" w:cs="Times New Roman"/>
          <w:color w:val="000000"/>
        </w:rPr>
        <w:t xml:space="preserve">; estrategia que fortalece y asegura la sostenibilidad. De este modo, una política que incentive y genere condición para la consolidación de comunidades y redes de actores educativos potencia la investigación, innovación, formación y divulgación del saber situado que producen las instituciones. </w:t>
      </w:r>
    </w:p>
    <w:p w14:paraId="5262339A" w14:textId="77777777" w:rsidR="00402832" w:rsidRPr="000C75E4" w:rsidRDefault="00402832" w:rsidP="00402832">
      <w:pPr>
        <w:pStyle w:val="Prrafodelista"/>
        <w:spacing w:line="360" w:lineRule="auto"/>
        <w:rPr>
          <w:rFonts w:ascii="Times New Roman" w:hAnsi="Times New Roman" w:cs="Times New Roman"/>
          <w:color w:val="000000"/>
        </w:rPr>
      </w:pPr>
    </w:p>
    <w:p w14:paraId="1C6281AD" w14:textId="77777777" w:rsidR="00402832" w:rsidRPr="000C75E4" w:rsidRDefault="00402832" w:rsidP="00402832">
      <w:pPr>
        <w:pStyle w:val="Prrafodelista"/>
        <w:numPr>
          <w:ilvl w:val="0"/>
          <w:numId w:val="3"/>
        </w:numPr>
        <w:spacing w:line="360" w:lineRule="auto"/>
        <w:jc w:val="both"/>
        <w:rPr>
          <w:rFonts w:ascii="Times New Roman" w:hAnsi="Times New Roman" w:cs="Times New Roman"/>
        </w:rPr>
      </w:pPr>
      <w:r w:rsidRPr="000C75E4">
        <w:rPr>
          <w:rFonts w:ascii="Times New Roman" w:hAnsi="Times New Roman" w:cs="Times New Roman"/>
          <w:color w:val="000000"/>
          <w:u w:val="single"/>
        </w:rPr>
        <w:t>La familia</w:t>
      </w:r>
      <w:r w:rsidRPr="000C75E4">
        <w:rPr>
          <w:rFonts w:ascii="Times New Roman" w:hAnsi="Times New Roman" w:cs="Times New Roman"/>
          <w:color w:val="000000"/>
        </w:rPr>
        <w:t>: Fortalecer escuelas de formación que incluya componentes del campo socioemocional, de la salud mental y de jus</w:t>
      </w:r>
      <w:r>
        <w:rPr>
          <w:rFonts w:ascii="Times New Roman" w:hAnsi="Times New Roman" w:cs="Times New Roman"/>
          <w:color w:val="000000"/>
        </w:rPr>
        <w:t xml:space="preserve">ticia restaurativa para padres permite avanzar en la consolidación de la alianza escuela-familia al trascender la formación en pautas de crianza y marcos normativos para acompañar el abordaje socio emocional de los miembros de la familia. </w:t>
      </w:r>
    </w:p>
    <w:p w14:paraId="0A157E73" w14:textId="77777777" w:rsidR="00402832" w:rsidRPr="000C75E4" w:rsidRDefault="00402832" w:rsidP="00402832">
      <w:pPr>
        <w:pStyle w:val="Prrafodelista"/>
        <w:spacing w:line="360" w:lineRule="auto"/>
        <w:rPr>
          <w:rFonts w:ascii="Times New Roman" w:hAnsi="Times New Roman" w:cs="Times New Roman"/>
          <w:color w:val="000000"/>
        </w:rPr>
      </w:pPr>
    </w:p>
    <w:p w14:paraId="34476E67" w14:textId="3258CBD7" w:rsidR="00402832" w:rsidRPr="0059266A" w:rsidRDefault="00402832" w:rsidP="00402832">
      <w:pPr>
        <w:pStyle w:val="Prrafodelista"/>
        <w:numPr>
          <w:ilvl w:val="0"/>
          <w:numId w:val="3"/>
        </w:numPr>
        <w:spacing w:line="360" w:lineRule="auto"/>
        <w:jc w:val="both"/>
        <w:rPr>
          <w:rFonts w:ascii="Times New Roman" w:hAnsi="Times New Roman" w:cs="Times New Roman"/>
          <w:color w:val="000000"/>
        </w:rPr>
      </w:pPr>
      <w:r w:rsidRPr="001B28CD">
        <w:rPr>
          <w:rFonts w:ascii="Times New Roman" w:hAnsi="Times New Roman" w:cs="Times New Roman"/>
          <w:color w:val="000000"/>
          <w:u w:val="single"/>
        </w:rPr>
        <w:t>Bienestar:</w:t>
      </w:r>
      <w:r w:rsidRPr="001B28CD">
        <w:rPr>
          <w:rFonts w:ascii="Times New Roman" w:hAnsi="Times New Roman" w:cs="Times New Roman"/>
          <w:color w:val="000000"/>
        </w:rPr>
        <w:t xml:space="preserve"> La escuela citadina es un escenario donde convergen múltiples actores </w:t>
      </w:r>
      <w:r>
        <w:rPr>
          <w:rFonts w:ascii="Times New Roman" w:hAnsi="Times New Roman" w:cs="Times New Roman"/>
          <w:color w:val="000000"/>
        </w:rPr>
        <w:t xml:space="preserve">de diferentes lugares del país </w:t>
      </w:r>
      <w:r w:rsidRPr="001B28CD">
        <w:rPr>
          <w:rFonts w:ascii="Times New Roman" w:hAnsi="Times New Roman" w:cs="Times New Roman"/>
          <w:color w:val="000000"/>
        </w:rPr>
        <w:t>cargados de historias, memorias y situaciones que desbordan el acompañamiento que hace el área de orientación escolar, por ende</w:t>
      </w:r>
      <w:r>
        <w:rPr>
          <w:rFonts w:ascii="Times New Roman" w:hAnsi="Times New Roman" w:cs="Times New Roman"/>
          <w:color w:val="000000"/>
        </w:rPr>
        <w:t>,</w:t>
      </w:r>
      <w:r w:rsidRPr="001B28CD">
        <w:rPr>
          <w:rFonts w:ascii="Times New Roman" w:hAnsi="Times New Roman" w:cs="Times New Roman"/>
          <w:color w:val="000000"/>
        </w:rPr>
        <w:t xml:space="preserve"> es pertinente ampliar la atención a través de la inclusión de profesionales en el campo de la psicología </w:t>
      </w:r>
      <w:r>
        <w:rPr>
          <w:rFonts w:ascii="Times New Roman" w:hAnsi="Times New Roman" w:cs="Times New Roman"/>
          <w:color w:val="000000"/>
        </w:rPr>
        <w:t xml:space="preserve">que funjan como apoyo y puente con el área de la salud en cada localidad. </w:t>
      </w:r>
    </w:p>
    <w:p w14:paraId="324B6C84" w14:textId="77777777" w:rsidR="0059266A" w:rsidRDefault="0059266A" w:rsidP="00402832">
      <w:pPr>
        <w:spacing w:line="360" w:lineRule="auto"/>
        <w:jc w:val="both"/>
        <w:rPr>
          <w:rFonts w:ascii="Times New Roman" w:hAnsi="Times New Roman" w:cs="Times New Roman"/>
          <w:b/>
          <w:bCs/>
        </w:rPr>
      </w:pPr>
    </w:p>
    <w:p w14:paraId="0098A300" w14:textId="1390BA65" w:rsidR="00402832" w:rsidRPr="000C75E4" w:rsidRDefault="00402832" w:rsidP="00402832">
      <w:pPr>
        <w:spacing w:line="360" w:lineRule="auto"/>
        <w:jc w:val="both"/>
        <w:rPr>
          <w:rFonts w:ascii="Times New Roman" w:hAnsi="Times New Roman" w:cs="Times New Roman"/>
          <w:b/>
          <w:bCs/>
        </w:rPr>
      </w:pPr>
      <w:r w:rsidRPr="000C75E4">
        <w:rPr>
          <w:rFonts w:ascii="Times New Roman" w:hAnsi="Times New Roman" w:cs="Times New Roman"/>
          <w:b/>
          <w:bCs/>
        </w:rPr>
        <w:t>Conclusión</w:t>
      </w:r>
    </w:p>
    <w:p w14:paraId="7AB1DA70" w14:textId="77777777" w:rsidR="00402832" w:rsidRPr="000C75E4" w:rsidRDefault="00402832" w:rsidP="00402832">
      <w:pPr>
        <w:spacing w:line="360" w:lineRule="auto"/>
        <w:jc w:val="both"/>
        <w:rPr>
          <w:rFonts w:ascii="Times New Roman" w:hAnsi="Times New Roman" w:cs="Times New Roman"/>
        </w:rPr>
      </w:pPr>
      <w:r w:rsidRPr="000C75E4">
        <w:rPr>
          <w:rFonts w:ascii="Times New Roman" w:hAnsi="Times New Roman" w:cs="Times New Roman"/>
        </w:rPr>
        <w:t xml:space="preserve">Se concluye que el foro educativo de la localidad de Usme es una oportunidad valiosa para los miembros de las comunidades educativas en términos de propiciar la reflexión, el diálogo de saberes, la puesta en escena de las iniciativas que se desarrollan en los colegios de la </w:t>
      </w:r>
      <w:r w:rsidRPr="000C75E4">
        <w:rPr>
          <w:rFonts w:ascii="Times New Roman" w:hAnsi="Times New Roman" w:cs="Times New Roman"/>
        </w:rPr>
        <w:lastRenderedPageBreak/>
        <w:t xml:space="preserve">localidad y el fortalecimiento de los procesos educativos en línea con la política pública distrital. </w:t>
      </w:r>
    </w:p>
    <w:p w14:paraId="1415F7AC"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rPr>
        <w:t>Asimismo, l</w:t>
      </w:r>
      <w:r w:rsidRPr="000C75E4">
        <w:rPr>
          <w:rFonts w:ascii="Times New Roman" w:hAnsi="Times New Roman" w:cs="Times New Roman"/>
          <w:lang w:val="es-ES"/>
        </w:rPr>
        <w:t xml:space="preserve">os procesos de autorreflexión permiten identificar nueve claves que garantizan el avance en las experiencias pedagógicas: </w:t>
      </w:r>
    </w:p>
    <w:p w14:paraId="29CB3F9A"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sidRPr="001B28CD">
        <w:rPr>
          <w:rFonts w:ascii="Times New Roman" w:hAnsi="Times New Roman" w:cs="Times New Roman"/>
          <w:lang w:val="es-ES"/>
        </w:rPr>
        <w:t>La comunicación al interior de los equipos de trabajo</w:t>
      </w:r>
      <w:r>
        <w:rPr>
          <w:rFonts w:ascii="Times New Roman" w:hAnsi="Times New Roman" w:cs="Times New Roman"/>
          <w:lang w:val="es-ES"/>
        </w:rPr>
        <w:t>. La cual</w:t>
      </w:r>
      <w:r w:rsidRPr="001B28CD">
        <w:rPr>
          <w:rFonts w:ascii="Times New Roman" w:hAnsi="Times New Roman" w:cs="Times New Roman"/>
          <w:lang w:val="es-ES"/>
        </w:rPr>
        <w:t xml:space="preserve"> permite llegar a acuerdos y encaminar acciones hacia el mismo propósito</w:t>
      </w:r>
      <w:r>
        <w:rPr>
          <w:rFonts w:ascii="Times New Roman" w:hAnsi="Times New Roman" w:cs="Times New Roman"/>
          <w:lang w:val="es-ES"/>
        </w:rPr>
        <w:t>, esta se caracteriza</w:t>
      </w:r>
      <w:r w:rsidRPr="001B28CD">
        <w:rPr>
          <w:rFonts w:ascii="Times New Roman" w:hAnsi="Times New Roman" w:cs="Times New Roman"/>
          <w:lang w:val="es-ES"/>
        </w:rPr>
        <w:t xml:space="preserve"> por su fluidez y horizontalidad.</w:t>
      </w:r>
    </w:p>
    <w:p w14:paraId="7553C0AC"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sidRPr="001B28CD">
        <w:rPr>
          <w:rFonts w:ascii="Times New Roman" w:hAnsi="Times New Roman" w:cs="Times New Roman"/>
          <w:lang w:val="es-ES"/>
        </w:rPr>
        <w:t>La percepción de la capacidad creativ</w:t>
      </w:r>
      <w:r>
        <w:rPr>
          <w:rFonts w:ascii="Times New Roman" w:hAnsi="Times New Roman" w:cs="Times New Roman"/>
          <w:lang w:val="es-ES"/>
        </w:rPr>
        <w:t>a sin límite de los estudiantes. L</w:t>
      </w:r>
      <w:r w:rsidRPr="001B28CD">
        <w:rPr>
          <w:rFonts w:ascii="Times New Roman" w:hAnsi="Times New Roman" w:cs="Times New Roman"/>
          <w:lang w:val="es-ES"/>
        </w:rPr>
        <w:t>a experiencia crea la condición para el despliegue de posibilidades.</w:t>
      </w:r>
    </w:p>
    <w:p w14:paraId="29137C80"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sidRPr="001B28CD">
        <w:rPr>
          <w:rFonts w:ascii="Times New Roman" w:hAnsi="Times New Roman" w:cs="Times New Roman"/>
          <w:lang w:val="es-ES"/>
        </w:rPr>
        <w:t>E</w:t>
      </w:r>
      <w:r>
        <w:rPr>
          <w:rFonts w:ascii="Times New Roman" w:hAnsi="Times New Roman" w:cs="Times New Roman"/>
          <w:lang w:val="es-ES"/>
        </w:rPr>
        <w:t>l uso adecuado de la tecnología. L</w:t>
      </w:r>
      <w:r w:rsidRPr="001B28CD">
        <w:rPr>
          <w:rFonts w:ascii="Times New Roman" w:hAnsi="Times New Roman" w:cs="Times New Roman"/>
          <w:lang w:val="es-ES"/>
        </w:rPr>
        <w:t>os dispositivos y plataformas tecnológicas ofrecen facilidades para el despliegue de la experiencia, son fundamentales para mediar, registrar, acelerar los procesos.</w:t>
      </w:r>
    </w:p>
    <w:p w14:paraId="6B9BF145"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sidRPr="001B28CD">
        <w:rPr>
          <w:rFonts w:ascii="Times New Roman" w:hAnsi="Times New Roman" w:cs="Times New Roman"/>
          <w:lang w:val="es-ES"/>
        </w:rPr>
        <w:t xml:space="preserve">La </w:t>
      </w:r>
      <w:r>
        <w:rPr>
          <w:rFonts w:ascii="Times New Roman" w:hAnsi="Times New Roman" w:cs="Times New Roman"/>
          <w:lang w:val="es-ES"/>
        </w:rPr>
        <w:t>curiosidad. E</w:t>
      </w:r>
      <w:r w:rsidRPr="001B28CD">
        <w:rPr>
          <w:rFonts w:ascii="Times New Roman" w:hAnsi="Times New Roman" w:cs="Times New Roman"/>
          <w:lang w:val="es-ES"/>
        </w:rPr>
        <w:t>lemento fundamental en el desarrollo de las propuestas pedagógicas, ya que fortalece en lo</w:t>
      </w:r>
      <w:r>
        <w:rPr>
          <w:rFonts w:ascii="Times New Roman" w:hAnsi="Times New Roman" w:cs="Times New Roman"/>
          <w:lang w:val="es-ES"/>
        </w:rPr>
        <w:t>s</w:t>
      </w:r>
      <w:r w:rsidRPr="001B28CD">
        <w:rPr>
          <w:rFonts w:ascii="Times New Roman" w:hAnsi="Times New Roman" w:cs="Times New Roman"/>
          <w:lang w:val="es-ES"/>
        </w:rPr>
        <w:t xml:space="preserve"> niños, niñas y jóvenes la capacidad para sorprenderse.</w:t>
      </w:r>
    </w:p>
    <w:p w14:paraId="5883DBCD"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sidRPr="001B28CD">
        <w:rPr>
          <w:rFonts w:ascii="Times New Roman" w:hAnsi="Times New Roman" w:cs="Times New Roman"/>
          <w:lang w:val="es-ES"/>
        </w:rPr>
        <w:t>El posicionamiento crítico desde la comprensión de las problemáticas y el asumirse agente de cambio.</w:t>
      </w:r>
    </w:p>
    <w:p w14:paraId="55942B5A"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sidRPr="001B28CD">
        <w:rPr>
          <w:rFonts w:ascii="Times New Roman" w:hAnsi="Times New Roman" w:cs="Times New Roman"/>
          <w:lang w:val="es-ES"/>
        </w:rPr>
        <w:t>La investigación</w:t>
      </w:r>
      <w:r>
        <w:rPr>
          <w:rFonts w:ascii="Times New Roman" w:hAnsi="Times New Roman" w:cs="Times New Roman"/>
          <w:lang w:val="es-ES"/>
        </w:rPr>
        <w:t xml:space="preserve">. Allí se </w:t>
      </w:r>
      <w:r w:rsidRPr="001B28CD">
        <w:rPr>
          <w:rFonts w:ascii="Times New Roman" w:hAnsi="Times New Roman" w:cs="Times New Roman"/>
          <w:lang w:val="es-ES"/>
        </w:rPr>
        <w:t>devela los pro</w:t>
      </w:r>
      <w:r>
        <w:rPr>
          <w:rFonts w:ascii="Times New Roman" w:hAnsi="Times New Roman" w:cs="Times New Roman"/>
          <w:lang w:val="es-ES"/>
        </w:rPr>
        <w:t>cesos de producción del saber -</w:t>
      </w:r>
      <w:r w:rsidRPr="001B28CD">
        <w:rPr>
          <w:rFonts w:ascii="Times New Roman" w:hAnsi="Times New Roman" w:cs="Times New Roman"/>
          <w:lang w:val="es-ES"/>
        </w:rPr>
        <w:t>conocimiento que producen las escuelas de la localidad.</w:t>
      </w:r>
    </w:p>
    <w:p w14:paraId="304FFA68"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sidRPr="001B28CD">
        <w:rPr>
          <w:rFonts w:ascii="Times New Roman" w:hAnsi="Times New Roman" w:cs="Times New Roman"/>
          <w:lang w:val="es-ES"/>
        </w:rPr>
        <w:t>La flexibilidad y la adaptabilidad de los maestros</w:t>
      </w:r>
      <w:r>
        <w:rPr>
          <w:rFonts w:ascii="Times New Roman" w:hAnsi="Times New Roman" w:cs="Times New Roman"/>
          <w:lang w:val="es-ES"/>
        </w:rPr>
        <w:t>.</w:t>
      </w:r>
      <w:r w:rsidRPr="001B28CD">
        <w:rPr>
          <w:rFonts w:ascii="Times New Roman" w:hAnsi="Times New Roman" w:cs="Times New Roman"/>
          <w:lang w:val="es-ES"/>
        </w:rPr>
        <w:t xml:space="preserve"> </w:t>
      </w:r>
      <w:r>
        <w:rPr>
          <w:rFonts w:ascii="Times New Roman" w:hAnsi="Times New Roman" w:cs="Times New Roman"/>
          <w:lang w:val="es-ES"/>
        </w:rPr>
        <w:t xml:space="preserve">Permite </w:t>
      </w:r>
      <w:r w:rsidRPr="001B28CD">
        <w:rPr>
          <w:rFonts w:ascii="Times New Roman" w:hAnsi="Times New Roman" w:cs="Times New Roman"/>
          <w:lang w:val="es-ES"/>
        </w:rPr>
        <w:t>vencer obstáculos y temores; para comprender los tiempos que deben surtirse en los procesos de consolidación de una propuesta diferente.</w:t>
      </w:r>
    </w:p>
    <w:p w14:paraId="0746320A"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sidRPr="001B28CD">
        <w:rPr>
          <w:rFonts w:ascii="Times New Roman" w:hAnsi="Times New Roman" w:cs="Times New Roman"/>
          <w:lang w:val="es-ES"/>
        </w:rPr>
        <w:t>La conformación de comunidades mixtas</w:t>
      </w:r>
      <w:r>
        <w:rPr>
          <w:rFonts w:ascii="Times New Roman" w:hAnsi="Times New Roman" w:cs="Times New Roman"/>
          <w:lang w:val="es-ES"/>
        </w:rPr>
        <w:t>. Donde</w:t>
      </w:r>
      <w:r w:rsidRPr="001B28CD">
        <w:rPr>
          <w:rFonts w:ascii="Times New Roman" w:hAnsi="Times New Roman" w:cs="Times New Roman"/>
          <w:lang w:val="es-ES"/>
        </w:rPr>
        <w:t xml:space="preserve"> sus miembros puedan participar bajo relaciones de poder horizontales que incluye prácticas de planeación, </w:t>
      </w:r>
      <w:r>
        <w:rPr>
          <w:rFonts w:ascii="Times New Roman" w:hAnsi="Times New Roman" w:cs="Times New Roman"/>
          <w:lang w:val="es-ES"/>
        </w:rPr>
        <w:t xml:space="preserve">implementación y evaluación </w:t>
      </w:r>
      <w:r w:rsidRPr="001B28CD">
        <w:rPr>
          <w:rFonts w:ascii="Times New Roman" w:hAnsi="Times New Roman" w:cs="Times New Roman"/>
          <w:lang w:val="es-ES"/>
        </w:rPr>
        <w:t>formativa son enriquecedores y sustentables.</w:t>
      </w:r>
    </w:p>
    <w:p w14:paraId="2AFA5D56" w14:textId="77777777" w:rsidR="00402832" w:rsidRPr="001B28CD" w:rsidRDefault="00402832" w:rsidP="00402832">
      <w:pPr>
        <w:pStyle w:val="Prrafodelista"/>
        <w:numPr>
          <w:ilvl w:val="0"/>
          <w:numId w:val="2"/>
        </w:numPr>
        <w:spacing w:line="360" w:lineRule="auto"/>
        <w:rPr>
          <w:rFonts w:ascii="Times New Roman" w:hAnsi="Times New Roman" w:cs="Times New Roman"/>
          <w:lang w:val="es-ES"/>
        </w:rPr>
      </w:pPr>
      <w:r>
        <w:rPr>
          <w:rFonts w:ascii="Times New Roman" w:hAnsi="Times New Roman" w:cs="Times New Roman"/>
          <w:lang w:val="es-ES"/>
        </w:rPr>
        <w:t>La apertura a la innovación. L</w:t>
      </w:r>
      <w:r w:rsidRPr="001B28CD">
        <w:rPr>
          <w:rFonts w:ascii="Times New Roman" w:hAnsi="Times New Roman" w:cs="Times New Roman"/>
          <w:lang w:val="es-ES"/>
        </w:rPr>
        <w:t>as experiencias pedagógicas postuladas son innovaciones que surgen como respuesta a problemáticas situadas de las instituciones, que desde diferent</w:t>
      </w:r>
      <w:r>
        <w:rPr>
          <w:rFonts w:ascii="Times New Roman" w:hAnsi="Times New Roman" w:cs="Times New Roman"/>
          <w:lang w:val="es-ES"/>
        </w:rPr>
        <w:t>es frentes buscan aportar en la construcción</w:t>
      </w:r>
      <w:r w:rsidRPr="001B28CD">
        <w:rPr>
          <w:rFonts w:ascii="Times New Roman" w:hAnsi="Times New Roman" w:cs="Times New Roman"/>
          <w:lang w:val="es-ES"/>
        </w:rPr>
        <w:t xml:space="preserve"> de soluciones armónicas y aprendizajes significativos en el marco del bienestar emocional de los miembros de la comunidad educativa.</w:t>
      </w:r>
    </w:p>
    <w:p w14:paraId="61DB6C74" w14:textId="77777777" w:rsidR="00402832" w:rsidRPr="000C75E4" w:rsidRDefault="00402832" w:rsidP="00402832">
      <w:pPr>
        <w:spacing w:line="360" w:lineRule="auto"/>
        <w:rPr>
          <w:rFonts w:ascii="Times New Roman" w:hAnsi="Times New Roman" w:cs="Times New Roman"/>
          <w:lang w:val="es-ES"/>
        </w:rPr>
      </w:pPr>
    </w:p>
    <w:p w14:paraId="39DC9188" w14:textId="77777777" w:rsidR="00402832" w:rsidRPr="000C75E4"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lang w:val="es-ES"/>
        </w:rPr>
        <w:lastRenderedPageBreak/>
        <w:t xml:space="preserve">La sostenibilidad de las experiencias se logra con el esfuerzo decidido por parte del equipo directivo de la institución </w:t>
      </w:r>
      <w:r>
        <w:rPr>
          <w:rFonts w:ascii="Times New Roman" w:hAnsi="Times New Roman" w:cs="Times New Roman"/>
          <w:lang w:val="es-ES"/>
        </w:rPr>
        <w:t xml:space="preserve">y de los miembros de la comunidad educativa </w:t>
      </w:r>
      <w:r w:rsidRPr="000C75E4">
        <w:rPr>
          <w:rFonts w:ascii="Times New Roman" w:hAnsi="Times New Roman" w:cs="Times New Roman"/>
          <w:lang w:val="es-ES"/>
        </w:rPr>
        <w:t>que garantiza los espacios, recursos y tiempos que permiten pensar, estructurar y materiali</w:t>
      </w:r>
      <w:r>
        <w:rPr>
          <w:rFonts w:ascii="Times New Roman" w:hAnsi="Times New Roman" w:cs="Times New Roman"/>
          <w:lang w:val="es-ES"/>
        </w:rPr>
        <w:t xml:space="preserve">zar las propuestas pedagógicas. </w:t>
      </w:r>
      <w:r w:rsidRPr="000C75E4">
        <w:rPr>
          <w:rFonts w:ascii="Times New Roman" w:hAnsi="Times New Roman" w:cs="Times New Roman"/>
          <w:lang w:val="es-ES"/>
        </w:rPr>
        <w:t xml:space="preserve">Las alianzas con entidades, programas y proyectos fortalecen las experiencias a través de los procesos de formación que se surten, el acompañamiento y el trabajo en equipo, se destacan los centros de interés como figuras posibilitadores y aliados como el jardín botánico, compensar e IDARTES, entre otros. </w:t>
      </w:r>
    </w:p>
    <w:p w14:paraId="5DC7DDC1" w14:textId="77777777" w:rsidR="00402832" w:rsidRPr="000C75E4" w:rsidRDefault="00402832" w:rsidP="00402832">
      <w:pPr>
        <w:spacing w:line="360" w:lineRule="auto"/>
        <w:jc w:val="both"/>
        <w:rPr>
          <w:rFonts w:ascii="Times New Roman" w:hAnsi="Times New Roman" w:cs="Times New Roman"/>
          <w:lang w:val="es-ES"/>
        </w:rPr>
      </w:pPr>
    </w:p>
    <w:p w14:paraId="3FE1A46D" w14:textId="023722C8" w:rsidR="00402832" w:rsidRPr="0059266A" w:rsidRDefault="00402832" w:rsidP="00402832">
      <w:pPr>
        <w:spacing w:line="360" w:lineRule="auto"/>
        <w:jc w:val="both"/>
        <w:rPr>
          <w:rFonts w:ascii="Times New Roman" w:hAnsi="Times New Roman" w:cs="Times New Roman"/>
          <w:lang w:val="es-ES"/>
        </w:rPr>
      </w:pPr>
      <w:r w:rsidRPr="000C75E4">
        <w:rPr>
          <w:rFonts w:ascii="Times New Roman" w:hAnsi="Times New Roman" w:cs="Times New Roman"/>
          <w:b/>
          <w:bCs/>
        </w:rPr>
        <w:t>REFERENCIAS</w:t>
      </w:r>
    </w:p>
    <w:p w14:paraId="4E6DD0C6" w14:textId="77777777" w:rsidR="00402832" w:rsidRPr="000C75E4" w:rsidRDefault="00402832" w:rsidP="00402832">
      <w:pPr>
        <w:spacing w:line="360" w:lineRule="auto"/>
        <w:jc w:val="both"/>
        <w:rPr>
          <w:rFonts w:ascii="Times New Roman" w:hAnsi="Times New Roman" w:cs="Times New Roman"/>
          <w:b/>
          <w:bCs/>
        </w:rPr>
      </w:pPr>
    </w:p>
    <w:p w14:paraId="65EF1A56" w14:textId="77777777" w:rsidR="00402832" w:rsidRPr="002178E4" w:rsidRDefault="00402832" w:rsidP="00402832">
      <w:pPr>
        <w:spacing w:line="360" w:lineRule="auto"/>
        <w:ind w:hanging="709"/>
        <w:jc w:val="both"/>
        <w:rPr>
          <w:rFonts w:ascii="Times New Roman" w:hAnsi="Times New Roman" w:cs="Times New Roman"/>
        </w:rPr>
      </w:pPr>
      <w:hyperlink r:id="rId21" w:tgtFrame="_blank" w:history="1">
        <w:r w:rsidRPr="002178E4">
          <w:rPr>
            <w:rStyle w:val="Hipervnculo"/>
            <w:rFonts w:ascii="Times New Roman" w:hAnsi="Times New Roman" w:cs="Times New Roman"/>
          </w:rPr>
          <w:t>Ausubel, D. (1983). Teoría del aprendizaje significativo. Fascículos de CEIF, 1(1-10), 1-10.</w:t>
        </w:r>
      </w:hyperlink>
    </w:p>
    <w:p w14:paraId="20D2505A" w14:textId="77777777" w:rsidR="00402832" w:rsidRPr="002178E4" w:rsidRDefault="00402832" w:rsidP="00402832">
      <w:pPr>
        <w:spacing w:line="360" w:lineRule="auto"/>
        <w:ind w:hanging="709"/>
        <w:jc w:val="both"/>
        <w:rPr>
          <w:rFonts w:ascii="Times New Roman" w:hAnsi="Times New Roman" w:cs="Times New Roman"/>
          <w:lang w:val="en-US"/>
        </w:rPr>
      </w:pPr>
      <w:r w:rsidRPr="002178E4">
        <w:rPr>
          <w:rFonts w:ascii="Times New Roman" w:hAnsi="Times New Roman" w:cs="Times New Roman"/>
        </w:rPr>
        <w:t xml:space="preserve">Barragán-Giraldo Diego Fernando. (2023) Sistematización de experiencias educativas: entre teoría y metodología. Revista Internacional de Pedagogía e Innovación Educativa, 3 (1), pp.155-180. </w:t>
      </w:r>
      <w:r w:rsidRPr="002178E4">
        <w:rPr>
          <w:rFonts w:ascii="Cambria Math" w:hAnsi="Cambria Math" w:cs="Cambria Math"/>
        </w:rPr>
        <w:t>⟨</w:t>
      </w:r>
      <w:r w:rsidRPr="002178E4">
        <w:rPr>
          <w:rFonts w:ascii="Times New Roman" w:hAnsi="Times New Roman" w:cs="Times New Roman"/>
        </w:rPr>
        <w:t>10.51660/ripie.v3i1.122</w:t>
      </w:r>
      <w:r w:rsidRPr="002178E4">
        <w:rPr>
          <w:rFonts w:ascii="Cambria Math" w:hAnsi="Cambria Math" w:cs="Cambria Math"/>
        </w:rPr>
        <w:t>⟩</w:t>
      </w:r>
      <w:r w:rsidRPr="002178E4">
        <w:rPr>
          <w:rFonts w:ascii="Times New Roman" w:hAnsi="Times New Roman" w:cs="Times New Roman"/>
        </w:rPr>
        <w:t xml:space="preserve">. </w:t>
      </w:r>
      <w:r w:rsidRPr="002178E4">
        <w:rPr>
          <w:rFonts w:ascii="Cambria Math" w:hAnsi="Cambria Math" w:cs="Cambria Math"/>
        </w:rPr>
        <w:t>⟨</w:t>
      </w:r>
      <w:r w:rsidRPr="002178E4">
        <w:rPr>
          <w:rFonts w:ascii="Times New Roman" w:hAnsi="Times New Roman" w:cs="Times New Roman"/>
          <w:lang w:val="en-US"/>
        </w:rPr>
        <w:t>halshs-03923844</w:t>
      </w:r>
      <w:r w:rsidRPr="002178E4">
        <w:rPr>
          <w:rFonts w:ascii="Cambria Math" w:hAnsi="Cambria Math" w:cs="Cambria Math"/>
        </w:rPr>
        <w:t>⟩</w:t>
      </w:r>
    </w:p>
    <w:p w14:paraId="3F6150E1" w14:textId="77777777" w:rsidR="00402832" w:rsidRPr="00402832" w:rsidRDefault="00402832" w:rsidP="00402832">
      <w:pPr>
        <w:spacing w:line="360" w:lineRule="auto"/>
        <w:ind w:hanging="709"/>
        <w:jc w:val="both"/>
        <w:rPr>
          <w:rFonts w:ascii="Times New Roman" w:hAnsi="Times New Roman" w:cs="Times New Roman"/>
        </w:rPr>
      </w:pPr>
      <w:proofErr w:type="spellStart"/>
      <w:r w:rsidRPr="00402832">
        <w:rPr>
          <w:rFonts w:ascii="Times New Roman" w:hAnsi="Times New Roman" w:cs="Times New Roman"/>
          <w:lang w:val="en-US"/>
        </w:rPr>
        <w:t>Clipa</w:t>
      </w:r>
      <w:proofErr w:type="spellEnd"/>
      <w:r w:rsidRPr="00402832">
        <w:rPr>
          <w:rFonts w:ascii="Times New Roman" w:hAnsi="Times New Roman" w:cs="Times New Roman"/>
          <w:lang w:val="en-US"/>
        </w:rPr>
        <w:t xml:space="preserve"> Otilia, </w:t>
      </w:r>
      <w:bookmarkStart w:id="0" w:name="_Hlk178658285"/>
      <w:r w:rsidRPr="00402832">
        <w:rPr>
          <w:rFonts w:ascii="Times New Roman" w:hAnsi="Times New Roman" w:cs="Times New Roman"/>
          <w:lang w:val="en-US"/>
        </w:rPr>
        <w:t xml:space="preserve">y </w:t>
      </w:r>
      <w:proofErr w:type="spellStart"/>
      <w:r w:rsidRPr="00402832">
        <w:rPr>
          <w:rFonts w:ascii="Times New Roman" w:hAnsi="Times New Roman" w:cs="Times New Roman"/>
          <w:lang w:val="en-US"/>
        </w:rPr>
        <w:t>Gavriluță</w:t>
      </w:r>
      <w:bookmarkEnd w:id="0"/>
      <w:proofErr w:type="spellEnd"/>
      <w:r w:rsidRPr="00402832">
        <w:rPr>
          <w:rFonts w:ascii="Times New Roman" w:hAnsi="Times New Roman" w:cs="Times New Roman"/>
          <w:lang w:val="en-US"/>
        </w:rPr>
        <w:t xml:space="preserve"> Paula. </w:t>
      </w:r>
      <w:r w:rsidRPr="002178E4">
        <w:rPr>
          <w:rFonts w:ascii="Times New Roman" w:hAnsi="Times New Roman" w:cs="Times New Roman"/>
          <w:lang w:val="en-US"/>
        </w:rPr>
        <w:t xml:space="preserve">(2017). 27. Early Childhood Education – Parents’ Perceptions. </w:t>
      </w:r>
      <w:proofErr w:type="spellStart"/>
      <w:r w:rsidRPr="00402832">
        <w:rPr>
          <w:rFonts w:ascii="Times New Roman" w:hAnsi="Times New Roman" w:cs="Times New Roman"/>
        </w:rPr>
        <w:t>Doi</w:t>
      </w:r>
      <w:proofErr w:type="spellEnd"/>
      <w:r w:rsidRPr="00402832">
        <w:rPr>
          <w:rFonts w:ascii="Times New Roman" w:hAnsi="Times New Roman" w:cs="Times New Roman"/>
        </w:rPr>
        <w:t>: 10.15405/EPSBS.2017.05.02.210</w:t>
      </w:r>
    </w:p>
    <w:p w14:paraId="1368ACD2" w14:textId="77777777" w:rsidR="00402832" w:rsidRPr="002178E4" w:rsidRDefault="00402832" w:rsidP="00402832">
      <w:pPr>
        <w:spacing w:line="360" w:lineRule="auto"/>
        <w:ind w:hanging="709"/>
        <w:jc w:val="both"/>
        <w:rPr>
          <w:rFonts w:ascii="Times New Roman" w:hAnsi="Times New Roman" w:cs="Times New Roman"/>
        </w:rPr>
      </w:pPr>
      <w:r w:rsidRPr="002178E4">
        <w:rPr>
          <w:rFonts w:ascii="Times New Roman" w:hAnsi="Times New Roman" w:cs="Times New Roman"/>
        </w:rPr>
        <w:t xml:space="preserve">Echeverría, C.V. (2020). Ecosistema de investigación, formación e innovación. Documento d trabajo, Doctorado en educación y sociedad. Universidad de la Salle. </w:t>
      </w:r>
    </w:p>
    <w:p w14:paraId="31BAA90A" w14:textId="77777777" w:rsidR="00402832" w:rsidRPr="00402832" w:rsidRDefault="00402832" w:rsidP="00402832">
      <w:pPr>
        <w:spacing w:line="360" w:lineRule="auto"/>
        <w:ind w:hanging="709"/>
        <w:jc w:val="both"/>
        <w:rPr>
          <w:rFonts w:ascii="Times New Roman" w:hAnsi="Times New Roman" w:cs="Times New Roman"/>
        </w:rPr>
      </w:pPr>
      <w:proofErr w:type="spellStart"/>
      <w:r w:rsidRPr="002178E4">
        <w:rPr>
          <w:rFonts w:ascii="Times New Roman" w:hAnsi="Times New Roman" w:cs="Times New Roman"/>
        </w:rPr>
        <w:t>Sugiarto</w:t>
      </w:r>
      <w:proofErr w:type="spellEnd"/>
      <w:r w:rsidRPr="002178E4">
        <w:rPr>
          <w:rFonts w:ascii="Times New Roman" w:hAnsi="Times New Roman" w:cs="Times New Roman"/>
        </w:rPr>
        <w:t xml:space="preserve">, </w:t>
      </w:r>
      <w:proofErr w:type="spellStart"/>
      <w:r w:rsidRPr="002178E4">
        <w:rPr>
          <w:rFonts w:ascii="Times New Roman" w:hAnsi="Times New Roman" w:cs="Times New Roman"/>
        </w:rPr>
        <w:t>Sugiarto</w:t>
      </w:r>
      <w:proofErr w:type="spellEnd"/>
      <w:r w:rsidRPr="002178E4">
        <w:rPr>
          <w:rFonts w:ascii="Times New Roman" w:hAnsi="Times New Roman" w:cs="Times New Roman"/>
        </w:rPr>
        <w:t xml:space="preserve">. </w:t>
      </w:r>
      <w:r w:rsidRPr="00402832">
        <w:rPr>
          <w:rFonts w:ascii="Times New Roman" w:hAnsi="Times New Roman" w:cs="Times New Roman"/>
        </w:rPr>
        <w:t xml:space="preserve">(2021). 18. </w:t>
      </w:r>
      <w:proofErr w:type="spellStart"/>
      <w:r w:rsidRPr="00402832">
        <w:rPr>
          <w:rFonts w:ascii="Times New Roman" w:hAnsi="Times New Roman" w:cs="Times New Roman"/>
        </w:rPr>
        <w:t>Membentuk</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karakter</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anak</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sebagai</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generasi</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penerus</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bangsa</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melalui</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pendidikan</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anak</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usia</w:t>
      </w:r>
      <w:proofErr w:type="spellEnd"/>
      <w:r w:rsidRPr="00402832">
        <w:rPr>
          <w:rFonts w:ascii="Times New Roman" w:hAnsi="Times New Roman" w:cs="Times New Roman"/>
        </w:rPr>
        <w:t xml:space="preserve"> </w:t>
      </w:r>
      <w:proofErr w:type="spellStart"/>
      <w:r w:rsidRPr="00402832">
        <w:rPr>
          <w:rFonts w:ascii="Times New Roman" w:hAnsi="Times New Roman" w:cs="Times New Roman"/>
        </w:rPr>
        <w:t>dini</w:t>
      </w:r>
      <w:proofErr w:type="spellEnd"/>
      <w:r w:rsidRPr="00402832">
        <w:rPr>
          <w:rFonts w:ascii="Times New Roman" w:hAnsi="Times New Roman" w:cs="Times New Roman"/>
        </w:rPr>
        <w:t>.</w:t>
      </w:r>
    </w:p>
    <w:p w14:paraId="60F3B9AD" w14:textId="77777777" w:rsidR="00402832" w:rsidRPr="00402832" w:rsidRDefault="00402832" w:rsidP="00402832">
      <w:pPr>
        <w:spacing w:line="360" w:lineRule="auto"/>
        <w:ind w:hanging="709"/>
        <w:jc w:val="both"/>
        <w:rPr>
          <w:rFonts w:ascii="Times New Roman" w:hAnsi="Times New Roman" w:cs="Times New Roman"/>
        </w:rPr>
      </w:pPr>
      <w:r w:rsidRPr="002178E4">
        <w:rPr>
          <w:rFonts w:ascii="Times New Roman" w:hAnsi="Times New Roman" w:cs="Times New Roman"/>
          <w:lang w:val="pt-PT"/>
        </w:rPr>
        <w:t xml:space="preserve">Freire, P. (1997). </w:t>
      </w:r>
      <w:r w:rsidRPr="002178E4">
        <w:rPr>
          <w:rFonts w:ascii="Times New Roman" w:hAnsi="Times New Roman" w:cs="Times New Roman"/>
        </w:rPr>
        <w:t xml:space="preserve">Pedagogía de la autonomía. Saberes necesarios para la práctica educativa. </w:t>
      </w:r>
      <w:r w:rsidRPr="00402832">
        <w:rPr>
          <w:rFonts w:ascii="Times New Roman" w:hAnsi="Times New Roman" w:cs="Times New Roman"/>
        </w:rPr>
        <w:t>Buenos Aires: Siglo XXI.</w:t>
      </w:r>
    </w:p>
    <w:p w14:paraId="012701E9" w14:textId="77777777" w:rsidR="00402832" w:rsidRPr="00402832" w:rsidRDefault="00402832" w:rsidP="00402832">
      <w:pPr>
        <w:spacing w:line="360" w:lineRule="auto"/>
        <w:ind w:hanging="709"/>
        <w:jc w:val="both"/>
        <w:rPr>
          <w:rFonts w:ascii="Times New Roman" w:hAnsi="Times New Roman" w:cs="Times New Roman"/>
        </w:rPr>
      </w:pPr>
      <w:r w:rsidRPr="002178E4">
        <w:rPr>
          <w:rFonts w:ascii="Times New Roman" w:hAnsi="Times New Roman" w:cs="Times New Roman"/>
        </w:rPr>
        <w:t xml:space="preserve">Goleman, D. &amp; Davidson (2017). Los beneficios de la meditación. La ciencia demuestra cómo la meditación cambia la mente, el cerebro y el cuerpo. Trad. David González Raga. Barcelona: Kairós. </w:t>
      </w:r>
    </w:p>
    <w:p w14:paraId="5080F5E0" w14:textId="77777777" w:rsidR="00402832" w:rsidRPr="002178E4" w:rsidRDefault="00402832" w:rsidP="00402832">
      <w:pPr>
        <w:spacing w:line="360" w:lineRule="auto"/>
        <w:ind w:hanging="709"/>
        <w:jc w:val="both"/>
        <w:rPr>
          <w:rFonts w:ascii="Times New Roman" w:hAnsi="Times New Roman" w:cs="Times New Roman"/>
          <w:lang w:val="en-US"/>
        </w:rPr>
      </w:pPr>
      <w:r w:rsidRPr="00402832">
        <w:rPr>
          <w:rFonts w:ascii="Times New Roman" w:hAnsi="Times New Roman" w:cs="Times New Roman"/>
        </w:rPr>
        <w:t xml:space="preserve">Milagros, Nores., W., Steven, Barnett. </w:t>
      </w:r>
      <w:r w:rsidRPr="002178E4">
        <w:rPr>
          <w:rFonts w:ascii="Times New Roman" w:hAnsi="Times New Roman" w:cs="Times New Roman"/>
          <w:lang w:val="en-US"/>
        </w:rPr>
        <w:t xml:space="preserve">(2016). 15. The Role of Early Childhood Education in Social </w:t>
      </w:r>
      <w:proofErr w:type="spellStart"/>
      <w:r w:rsidRPr="002178E4">
        <w:rPr>
          <w:rFonts w:ascii="Times New Roman" w:hAnsi="Times New Roman" w:cs="Times New Roman"/>
          <w:lang w:val="en-US"/>
        </w:rPr>
        <w:t>Behaviour</w:t>
      </w:r>
      <w:proofErr w:type="spellEnd"/>
      <w:r w:rsidRPr="002178E4">
        <w:rPr>
          <w:rFonts w:ascii="Times New Roman" w:hAnsi="Times New Roman" w:cs="Times New Roman"/>
          <w:lang w:val="en-US"/>
        </w:rPr>
        <w:t xml:space="preserve"> of Children. </w:t>
      </w:r>
      <w:proofErr w:type="spellStart"/>
      <w:r w:rsidRPr="002178E4">
        <w:rPr>
          <w:rFonts w:ascii="Times New Roman" w:hAnsi="Times New Roman" w:cs="Times New Roman"/>
          <w:lang w:val="en-US"/>
        </w:rPr>
        <w:t>doi</w:t>
      </w:r>
      <w:proofErr w:type="spellEnd"/>
      <w:r w:rsidRPr="002178E4">
        <w:rPr>
          <w:rFonts w:ascii="Times New Roman" w:hAnsi="Times New Roman" w:cs="Times New Roman"/>
          <w:lang w:val="en-US"/>
        </w:rPr>
        <w:t>: 10.1007/978-3-319-08398-8_6</w:t>
      </w:r>
    </w:p>
    <w:p w14:paraId="7E656EFC" w14:textId="77777777" w:rsidR="00402832" w:rsidRPr="002178E4" w:rsidRDefault="00402832" w:rsidP="00402832">
      <w:pPr>
        <w:spacing w:line="360" w:lineRule="auto"/>
        <w:ind w:hanging="709"/>
        <w:jc w:val="both"/>
        <w:rPr>
          <w:rFonts w:ascii="Times New Roman" w:hAnsi="Times New Roman" w:cs="Times New Roman"/>
          <w:lang w:val="en-US"/>
        </w:rPr>
      </w:pPr>
      <w:r w:rsidRPr="002178E4">
        <w:rPr>
          <w:rFonts w:ascii="Times New Roman" w:hAnsi="Times New Roman" w:cs="Times New Roman"/>
          <w:lang w:val="en-US"/>
        </w:rPr>
        <w:t>Hatice, Bekir. (2019). 12. Early Child Development. Doi: 10.4018/978-1-7998-2952-2.CH010</w:t>
      </w:r>
    </w:p>
    <w:p w14:paraId="145FB256" w14:textId="77777777" w:rsidR="00402832" w:rsidRPr="002178E4" w:rsidRDefault="00402832" w:rsidP="00402832">
      <w:pPr>
        <w:spacing w:line="360" w:lineRule="auto"/>
        <w:ind w:hanging="709"/>
        <w:jc w:val="both"/>
        <w:rPr>
          <w:rFonts w:ascii="Times New Roman" w:hAnsi="Times New Roman" w:cs="Times New Roman"/>
        </w:rPr>
      </w:pPr>
      <w:r w:rsidRPr="002178E4">
        <w:rPr>
          <w:rFonts w:ascii="Times New Roman" w:hAnsi="Times New Roman" w:cs="Times New Roman"/>
          <w:lang w:val="en-US"/>
        </w:rPr>
        <w:t xml:space="preserve">Jay, J., Knaus, M., &amp; </w:t>
      </w:r>
      <w:proofErr w:type="spellStart"/>
      <w:r w:rsidRPr="002178E4">
        <w:rPr>
          <w:rFonts w:ascii="Times New Roman" w:hAnsi="Times New Roman" w:cs="Times New Roman"/>
          <w:lang w:val="en-US"/>
        </w:rPr>
        <w:t>Hesterman</w:t>
      </w:r>
      <w:proofErr w:type="spellEnd"/>
      <w:r w:rsidRPr="002178E4">
        <w:rPr>
          <w:rFonts w:ascii="Times New Roman" w:hAnsi="Times New Roman" w:cs="Times New Roman"/>
          <w:lang w:val="en-US"/>
        </w:rPr>
        <w:t xml:space="preserve">, S. (2014). High-quality early childhood education in the early years of school. </w:t>
      </w:r>
      <w:proofErr w:type="spellStart"/>
      <w:r w:rsidRPr="002178E4">
        <w:rPr>
          <w:rFonts w:ascii="Times New Roman" w:hAnsi="Times New Roman" w:cs="Times New Roman"/>
        </w:rPr>
        <w:t>Every</w:t>
      </w:r>
      <w:proofErr w:type="spellEnd"/>
      <w:r w:rsidRPr="002178E4">
        <w:rPr>
          <w:rFonts w:ascii="Times New Roman" w:hAnsi="Times New Roman" w:cs="Times New Roman"/>
        </w:rPr>
        <w:t xml:space="preserve"> Child, 20(3), 22-23.</w:t>
      </w:r>
    </w:p>
    <w:p w14:paraId="3649393A" w14:textId="4EB14880" w:rsidR="00402832" w:rsidRPr="002178E4" w:rsidRDefault="00402832" w:rsidP="00402832">
      <w:pPr>
        <w:spacing w:line="360" w:lineRule="auto"/>
        <w:ind w:hanging="705"/>
        <w:jc w:val="both"/>
        <w:rPr>
          <w:rFonts w:ascii="Times New Roman" w:eastAsia="Times New Roman" w:hAnsi="Times New Roman" w:cs="Times New Roman"/>
          <w:color w:val="000000" w:themeColor="text1"/>
        </w:rPr>
      </w:pPr>
      <w:proofErr w:type="spellStart"/>
      <w:r w:rsidRPr="002178E4">
        <w:rPr>
          <w:rFonts w:ascii="Times New Roman" w:eastAsia="Times New Roman" w:hAnsi="Times New Roman" w:cs="Times New Roman"/>
          <w:color w:val="000000" w:themeColor="text1"/>
        </w:rPr>
        <w:t>Moraes</w:t>
      </w:r>
      <w:proofErr w:type="spellEnd"/>
      <w:r w:rsidRPr="002178E4">
        <w:rPr>
          <w:rFonts w:ascii="Times New Roman" w:eastAsia="Times New Roman" w:hAnsi="Times New Roman" w:cs="Times New Roman"/>
          <w:color w:val="000000" w:themeColor="text1"/>
        </w:rPr>
        <w:t xml:space="preserve"> R y </w:t>
      </w:r>
      <w:proofErr w:type="spellStart"/>
      <w:r w:rsidRPr="002178E4">
        <w:rPr>
          <w:rFonts w:ascii="Times New Roman" w:eastAsia="Times New Roman" w:hAnsi="Times New Roman" w:cs="Times New Roman"/>
          <w:color w:val="000000" w:themeColor="text1"/>
        </w:rPr>
        <w:t>Galiazzi</w:t>
      </w:r>
      <w:proofErr w:type="spellEnd"/>
      <w:r w:rsidRPr="002178E4">
        <w:rPr>
          <w:rFonts w:ascii="Times New Roman" w:eastAsia="Times New Roman" w:hAnsi="Times New Roman" w:cs="Times New Roman"/>
          <w:color w:val="000000" w:themeColor="text1"/>
        </w:rPr>
        <w:t xml:space="preserve"> C. (2007). Análisis textual discursivo. </w:t>
      </w:r>
    </w:p>
    <w:p w14:paraId="32253173" w14:textId="77777777" w:rsidR="00402832" w:rsidRPr="002178E4" w:rsidRDefault="00402832" w:rsidP="00402832">
      <w:pPr>
        <w:spacing w:line="360" w:lineRule="auto"/>
        <w:ind w:hanging="705"/>
        <w:jc w:val="both"/>
        <w:rPr>
          <w:rFonts w:ascii="Times New Roman" w:eastAsia="Times New Roman" w:hAnsi="Times New Roman" w:cs="Times New Roman"/>
          <w:color w:val="000000" w:themeColor="text1"/>
        </w:rPr>
      </w:pPr>
      <w:r w:rsidRPr="002178E4">
        <w:rPr>
          <w:rFonts w:ascii="Times New Roman" w:hAnsi="Times New Roman" w:cs="Times New Roman"/>
        </w:rPr>
        <w:lastRenderedPageBreak/>
        <w:t>Morín, E. (2004). Introducción al pensamiento complejo. México, D. F.: Editorial Gedisa.</w:t>
      </w:r>
    </w:p>
    <w:p w14:paraId="57E6D846" w14:textId="77777777" w:rsidR="00402832" w:rsidRPr="00402832" w:rsidRDefault="00402832" w:rsidP="00402832">
      <w:pPr>
        <w:spacing w:line="360" w:lineRule="auto"/>
        <w:ind w:hanging="705"/>
        <w:jc w:val="both"/>
        <w:rPr>
          <w:rFonts w:ascii="Times New Roman" w:eastAsia="Times New Roman" w:hAnsi="Times New Roman" w:cs="Times New Roman"/>
          <w:color w:val="000000" w:themeColor="text1"/>
          <w:lang w:val="en-US"/>
        </w:rPr>
      </w:pPr>
      <w:r w:rsidRPr="002178E4">
        <w:rPr>
          <w:rFonts w:ascii="Times New Roman" w:hAnsi="Times New Roman" w:cs="Times New Roman"/>
        </w:rPr>
        <w:t xml:space="preserve">Navarro, Sabin, S. G. (2021). Las artes en la vida cotidiana como medio para la expresión socioemocional. </w:t>
      </w:r>
      <w:proofErr w:type="spellStart"/>
      <w:r w:rsidRPr="00402832">
        <w:rPr>
          <w:rFonts w:ascii="Times New Roman" w:hAnsi="Times New Roman" w:cs="Times New Roman"/>
          <w:lang w:val="en-US"/>
        </w:rPr>
        <w:t>Revista</w:t>
      </w:r>
      <w:proofErr w:type="spellEnd"/>
      <w:r w:rsidRPr="00402832">
        <w:rPr>
          <w:rFonts w:ascii="Times New Roman" w:hAnsi="Times New Roman" w:cs="Times New Roman"/>
          <w:lang w:val="en-US"/>
        </w:rPr>
        <w:t xml:space="preserve"> </w:t>
      </w:r>
      <w:proofErr w:type="spellStart"/>
      <w:r w:rsidRPr="00402832">
        <w:rPr>
          <w:rFonts w:ascii="Times New Roman" w:hAnsi="Times New Roman" w:cs="Times New Roman"/>
          <w:lang w:val="en-US"/>
        </w:rPr>
        <w:t>Multiversidad</w:t>
      </w:r>
      <w:proofErr w:type="spellEnd"/>
      <w:r w:rsidRPr="00402832">
        <w:rPr>
          <w:rFonts w:ascii="Times New Roman" w:hAnsi="Times New Roman" w:cs="Times New Roman"/>
          <w:lang w:val="en-US"/>
        </w:rPr>
        <w:t xml:space="preserve"> Management. Edi.</w:t>
      </w:r>
    </w:p>
    <w:p w14:paraId="4E03EAEB" w14:textId="77777777" w:rsidR="00402832" w:rsidRPr="002178E4" w:rsidRDefault="00402832" w:rsidP="00402832">
      <w:pPr>
        <w:spacing w:line="360" w:lineRule="auto"/>
        <w:ind w:hanging="709"/>
        <w:jc w:val="both"/>
        <w:rPr>
          <w:rFonts w:ascii="Times New Roman" w:hAnsi="Times New Roman" w:cs="Times New Roman"/>
          <w:lang w:val="en-US"/>
        </w:rPr>
      </w:pPr>
      <w:r w:rsidRPr="002178E4">
        <w:rPr>
          <w:rFonts w:ascii="Times New Roman" w:hAnsi="Times New Roman" w:cs="Times New Roman"/>
          <w:lang w:val="en-US"/>
        </w:rPr>
        <w:t xml:space="preserve">Neelima, Chopra. (2012). 8. A study of early childhood education </w:t>
      </w:r>
      <w:proofErr w:type="spellStart"/>
      <w:r w:rsidRPr="002178E4">
        <w:rPr>
          <w:rFonts w:ascii="Times New Roman" w:hAnsi="Times New Roman" w:cs="Times New Roman"/>
          <w:lang w:val="en-US"/>
        </w:rPr>
        <w:t>programmes</w:t>
      </w:r>
      <w:proofErr w:type="spellEnd"/>
      <w:r w:rsidRPr="002178E4">
        <w:rPr>
          <w:rFonts w:ascii="Times New Roman" w:hAnsi="Times New Roman" w:cs="Times New Roman"/>
          <w:lang w:val="en-US"/>
        </w:rPr>
        <w:t xml:space="preserve"> in Delhi, India. International Journal of Early Years Education. Doi: 10.1080/09669760.2012.715398</w:t>
      </w:r>
    </w:p>
    <w:p w14:paraId="07580C05" w14:textId="77777777" w:rsidR="00402832" w:rsidRPr="002178E4" w:rsidRDefault="00402832" w:rsidP="00402832">
      <w:pPr>
        <w:spacing w:line="360" w:lineRule="auto"/>
        <w:ind w:hanging="709"/>
        <w:jc w:val="both"/>
        <w:rPr>
          <w:rFonts w:ascii="Times New Roman" w:hAnsi="Times New Roman" w:cs="Times New Roman"/>
          <w:lang w:val="en-US"/>
        </w:rPr>
      </w:pPr>
      <w:proofErr w:type="spellStart"/>
      <w:r w:rsidRPr="00402832">
        <w:rPr>
          <w:rFonts w:ascii="Times New Roman" w:hAnsi="Times New Roman" w:cs="Times New Roman"/>
          <w:lang w:val="en-US"/>
        </w:rPr>
        <w:t>Sopyan</w:t>
      </w:r>
      <w:proofErr w:type="spellEnd"/>
      <w:r w:rsidRPr="00402832">
        <w:rPr>
          <w:rFonts w:ascii="Times New Roman" w:hAnsi="Times New Roman" w:cs="Times New Roman"/>
          <w:lang w:val="en-US"/>
        </w:rPr>
        <w:t xml:space="preserve">, Alif., Ahmad, </w:t>
      </w:r>
      <w:proofErr w:type="spellStart"/>
      <w:r w:rsidRPr="00402832">
        <w:rPr>
          <w:rFonts w:ascii="Times New Roman" w:hAnsi="Times New Roman" w:cs="Times New Roman"/>
          <w:lang w:val="en-US"/>
        </w:rPr>
        <w:t>Irwan</w:t>
      </w:r>
      <w:proofErr w:type="spellEnd"/>
      <w:r w:rsidRPr="00402832">
        <w:rPr>
          <w:rFonts w:ascii="Times New Roman" w:hAnsi="Times New Roman" w:cs="Times New Roman"/>
          <w:lang w:val="en-US"/>
        </w:rPr>
        <w:t xml:space="preserve">., </w:t>
      </w:r>
      <w:proofErr w:type="spellStart"/>
      <w:r w:rsidRPr="00402832">
        <w:rPr>
          <w:rFonts w:ascii="Times New Roman" w:hAnsi="Times New Roman" w:cs="Times New Roman"/>
          <w:lang w:val="en-US"/>
        </w:rPr>
        <w:t>Elihami</w:t>
      </w:r>
      <w:proofErr w:type="spellEnd"/>
      <w:r w:rsidRPr="00402832">
        <w:rPr>
          <w:rFonts w:ascii="Times New Roman" w:hAnsi="Times New Roman" w:cs="Times New Roman"/>
          <w:lang w:val="en-US"/>
        </w:rPr>
        <w:t xml:space="preserve">, </w:t>
      </w:r>
      <w:proofErr w:type="spellStart"/>
      <w:r w:rsidRPr="00402832">
        <w:rPr>
          <w:rFonts w:ascii="Times New Roman" w:hAnsi="Times New Roman" w:cs="Times New Roman"/>
          <w:lang w:val="en-US"/>
        </w:rPr>
        <w:t>Elihami</w:t>
      </w:r>
      <w:proofErr w:type="spellEnd"/>
      <w:r w:rsidRPr="00402832">
        <w:rPr>
          <w:rFonts w:ascii="Times New Roman" w:hAnsi="Times New Roman" w:cs="Times New Roman"/>
          <w:lang w:val="en-US"/>
        </w:rPr>
        <w:t xml:space="preserve">. </w:t>
      </w:r>
      <w:r w:rsidRPr="002178E4">
        <w:rPr>
          <w:rFonts w:ascii="Times New Roman" w:hAnsi="Times New Roman" w:cs="Times New Roman"/>
          <w:lang w:val="en-US"/>
        </w:rPr>
        <w:t>(2019). (7). Forming characters of early children in non-formal education units.</w:t>
      </w:r>
    </w:p>
    <w:p w14:paraId="57D1DCB4" w14:textId="77777777" w:rsidR="00402832" w:rsidRPr="002178E4" w:rsidRDefault="00402832" w:rsidP="00402832">
      <w:pPr>
        <w:spacing w:line="360" w:lineRule="auto"/>
        <w:ind w:hanging="709"/>
        <w:jc w:val="both"/>
        <w:rPr>
          <w:rFonts w:ascii="Times New Roman" w:hAnsi="Times New Roman" w:cs="Times New Roman"/>
          <w:b/>
          <w:bCs/>
        </w:rPr>
      </w:pPr>
      <w:r w:rsidRPr="002178E4">
        <w:rPr>
          <w:rFonts w:ascii="Times New Roman" w:hAnsi="Times New Roman" w:cs="Times New Roman"/>
        </w:rPr>
        <w:t xml:space="preserve">Secretaría de Educación Distrital, (2024). Documento de orientaciones: Foro educativo Distrital, una Bogotá que inspira. </w:t>
      </w:r>
    </w:p>
    <w:p w14:paraId="290CCAC5" w14:textId="77777777" w:rsidR="00402832" w:rsidRPr="002178E4" w:rsidRDefault="00402832" w:rsidP="00402832">
      <w:pPr>
        <w:spacing w:line="360" w:lineRule="auto"/>
        <w:ind w:hanging="709"/>
        <w:jc w:val="both"/>
        <w:rPr>
          <w:rFonts w:ascii="Times New Roman" w:hAnsi="Times New Roman" w:cs="Times New Roman"/>
          <w:b/>
          <w:bCs/>
          <w:lang w:val="en-US"/>
        </w:rPr>
      </w:pPr>
      <w:bookmarkStart w:id="1" w:name="_Hlk178657509"/>
      <w:r w:rsidRPr="002178E4">
        <w:rPr>
          <w:rFonts w:ascii="Times New Roman" w:hAnsi="Times New Roman" w:cs="Times New Roman"/>
          <w:lang w:val="en-US"/>
        </w:rPr>
        <w:t xml:space="preserve">Kin, Bing, Wu. (2010). </w:t>
      </w:r>
      <w:bookmarkEnd w:id="1"/>
      <w:r w:rsidRPr="002178E4">
        <w:rPr>
          <w:rFonts w:ascii="Times New Roman" w:hAnsi="Times New Roman" w:cs="Times New Roman"/>
          <w:lang w:val="en-US"/>
        </w:rPr>
        <w:t xml:space="preserve">(4). Early childhood development and education in China: breaking the cycle of poverty and improving future </w:t>
      </w:r>
      <w:proofErr w:type="spellStart"/>
      <w:r w:rsidRPr="002178E4">
        <w:rPr>
          <w:rFonts w:ascii="Times New Roman" w:hAnsi="Times New Roman" w:cs="Times New Roman"/>
          <w:lang w:val="en-US"/>
        </w:rPr>
        <w:t>competitivenes</w:t>
      </w:r>
      <w:proofErr w:type="spellEnd"/>
      <w:r w:rsidRPr="002178E4">
        <w:rPr>
          <w:rFonts w:ascii="Times New Roman" w:hAnsi="Times New Roman" w:cs="Times New Roman"/>
          <w:lang w:val="en-US"/>
        </w:rPr>
        <w:t>.</w:t>
      </w:r>
    </w:p>
    <w:p w14:paraId="4837E840" w14:textId="09A30987" w:rsidR="001A54FA" w:rsidRPr="0059266A" w:rsidRDefault="00402832" w:rsidP="0059266A">
      <w:pPr>
        <w:spacing w:line="360" w:lineRule="auto"/>
        <w:ind w:hanging="709"/>
        <w:jc w:val="both"/>
        <w:rPr>
          <w:rFonts w:ascii="Times New Roman" w:hAnsi="Times New Roman" w:cs="Times New Roman"/>
          <w:b/>
          <w:bCs/>
          <w:lang w:val="en-US"/>
        </w:rPr>
      </w:pPr>
      <w:r w:rsidRPr="002178E4">
        <w:rPr>
          <w:rFonts w:ascii="Times New Roman" w:hAnsi="Times New Roman" w:cs="Times New Roman"/>
          <w:shd w:val="clear" w:color="auto" w:fill="FFFFFF"/>
          <w:lang w:val="en-US"/>
        </w:rPr>
        <w:t xml:space="preserve">Vygotsky, L. S. (1978). Mind in society: The development of higher mental processes. </w:t>
      </w:r>
      <w:r w:rsidRPr="002178E4">
        <w:rPr>
          <w:rFonts w:ascii="Times New Roman" w:hAnsi="Times New Roman" w:cs="Times New Roman"/>
          <w:shd w:val="clear" w:color="auto" w:fill="FFFFFF"/>
        </w:rPr>
        <w:t xml:space="preserve">Cambridge, MA: Harvard </w:t>
      </w:r>
      <w:proofErr w:type="spellStart"/>
      <w:r w:rsidRPr="002178E4">
        <w:rPr>
          <w:rFonts w:ascii="Times New Roman" w:hAnsi="Times New Roman" w:cs="Times New Roman"/>
          <w:shd w:val="clear" w:color="auto" w:fill="FFFFFF"/>
        </w:rPr>
        <w:t>University</w:t>
      </w:r>
      <w:proofErr w:type="spellEnd"/>
      <w:r w:rsidRPr="002178E4">
        <w:rPr>
          <w:rFonts w:ascii="Times New Roman" w:hAnsi="Times New Roman" w:cs="Times New Roman"/>
          <w:shd w:val="clear" w:color="auto" w:fill="FFFFFF"/>
        </w:rPr>
        <w:t xml:space="preserve"> </w:t>
      </w:r>
      <w:proofErr w:type="spellStart"/>
      <w:r w:rsidRPr="002178E4">
        <w:rPr>
          <w:rFonts w:ascii="Times New Roman" w:hAnsi="Times New Roman" w:cs="Times New Roman"/>
          <w:shd w:val="clear" w:color="auto" w:fill="FFFFFF"/>
        </w:rPr>
        <w:t>Press</w:t>
      </w:r>
      <w:proofErr w:type="spellEnd"/>
      <w:r w:rsidRPr="002178E4">
        <w:rPr>
          <w:rFonts w:ascii="Times New Roman" w:hAnsi="Times New Roman" w:cs="Times New Roman"/>
          <w:shd w:val="clear" w:color="auto" w:fill="FFFFFF"/>
        </w:rPr>
        <w:t>.</w:t>
      </w:r>
      <w:r w:rsidRPr="002178E4">
        <w:rPr>
          <w:rFonts w:ascii="Times New Roman" w:hAnsi="Times New Roman" w:cs="Times New Roman"/>
        </w:rPr>
        <w:t xml:space="preserve"> </w:t>
      </w:r>
    </w:p>
    <w:sectPr w:rsidR="001A54FA" w:rsidRPr="0059266A" w:rsidSect="00BE2928">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447A1" w14:textId="77777777" w:rsidR="00FB06C5" w:rsidRDefault="00FB06C5" w:rsidP="00E40DC0">
      <w:r>
        <w:separator/>
      </w:r>
    </w:p>
  </w:endnote>
  <w:endnote w:type="continuationSeparator" w:id="0">
    <w:p w14:paraId="3224E26D" w14:textId="77777777" w:rsidR="00FB06C5" w:rsidRDefault="00FB06C5" w:rsidP="00E4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4D"/>
    <w:family w:val="auto"/>
    <w:pitch w:val="variable"/>
    <w:sig w:usb0="8000206F" w:usb1="4200004A"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459770823"/>
      <w:docPartObj>
        <w:docPartGallery w:val="Page Numbers (Bottom of Page)"/>
        <w:docPartUnique/>
      </w:docPartObj>
    </w:sdtPr>
    <w:sdtContent>
      <w:p w14:paraId="4BE161EA" w14:textId="6ED82D87"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872E9B" w14:textId="77777777" w:rsidR="00BE2928" w:rsidRDefault="00BE2928" w:rsidP="00BE29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395475321"/>
      <w:docPartObj>
        <w:docPartGallery w:val="Page Numbers (Bottom of Page)"/>
        <w:docPartUnique/>
      </w:docPartObj>
    </w:sdtPr>
    <w:sdtContent>
      <w:p w14:paraId="11B8B5C2" w14:textId="0CD0331B" w:rsidR="00BE2928" w:rsidRDefault="00BE2928" w:rsidP="00C9189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0AC961CD" w14:textId="0D1452F6" w:rsidR="00BE2928" w:rsidRDefault="009A7150" w:rsidP="00BE2928">
    <w:pPr>
      <w:pStyle w:val="Piedepgina"/>
      <w:ind w:right="360"/>
    </w:pPr>
    <w:r>
      <w:rPr>
        <w:noProof/>
      </w:rPr>
      <w:drawing>
        <wp:anchor distT="0" distB="0" distL="114300" distR="114300" simplePos="0" relativeHeight="251663360" behindDoc="0" locked="0" layoutInCell="1" allowOverlap="1" wp14:anchorId="5FBF5BF7" wp14:editId="6A582201">
          <wp:simplePos x="0" y="0"/>
          <wp:positionH relativeFrom="column">
            <wp:posOffset>-75565</wp:posOffset>
          </wp:positionH>
          <wp:positionV relativeFrom="paragraph">
            <wp:posOffset>38100</wp:posOffset>
          </wp:positionV>
          <wp:extent cx="1005840" cy="325755"/>
          <wp:effectExtent l="0" t="0" r="0" b="4445"/>
          <wp:wrapThrough wrapText="bothSides">
            <wp:wrapPolygon edited="0">
              <wp:start x="0" y="0"/>
              <wp:lineTo x="0" y="21053"/>
              <wp:lineTo x="21273" y="21053"/>
              <wp:lineTo x="21273" y="0"/>
              <wp:lineTo x="0" y="0"/>
            </wp:wrapPolygon>
          </wp:wrapThrough>
          <wp:docPr id="8504428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3257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857B5" w14:textId="77777777" w:rsidR="00FB06C5" w:rsidRDefault="00FB06C5" w:rsidP="00E40DC0">
      <w:r>
        <w:separator/>
      </w:r>
    </w:p>
  </w:footnote>
  <w:footnote w:type="continuationSeparator" w:id="0">
    <w:p w14:paraId="7A678BA2" w14:textId="77777777" w:rsidR="00FB06C5" w:rsidRDefault="00FB06C5" w:rsidP="00E40DC0">
      <w:r>
        <w:continuationSeparator/>
      </w:r>
    </w:p>
  </w:footnote>
  <w:footnote w:id="1">
    <w:p w14:paraId="53D4200A" w14:textId="278C9FCC" w:rsidR="0083682D" w:rsidRPr="0083682D" w:rsidRDefault="0083682D">
      <w:pPr>
        <w:pStyle w:val="Textonotapie"/>
        <w:rPr>
          <w:lang w:val="es-ES_tradnl"/>
        </w:rPr>
      </w:pPr>
      <w:r>
        <w:rPr>
          <w:rStyle w:val="Refdenotaalpie"/>
        </w:rPr>
        <w:footnoteRef/>
      </w:r>
      <w:r>
        <w:t xml:space="preserve"> </w:t>
      </w:r>
      <w:r w:rsidR="001D382B" w:rsidRPr="001D382B">
        <w:t>Candidata a doctora en el doctorado en Educación y sociedad de la universidad de la Salle, Magister en educación con énfasis en gestión y evaluación educativa. Licenciada en lengua castellana, inglés y francés. Rectora de institución educativa distrital en la Secretaría de Educaci</w:t>
      </w:r>
      <w:r w:rsidR="001D382B">
        <w:t>ó</w:t>
      </w:r>
      <w:r w:rsidR="001D382B" w:rsidRPr="001D382B">
        <w:t>n Distrital. </w:t>
      </w:r>
      <w:r w:rsidR="00F653D0">
        <w:rPr>
          <w:lang w:val="es-ES_tradnl"/>
        </w:rPr>
        <w:t>ORCID</w:t>
      </w:r>
      <w:r w:rsidR="00321779">
        <w:rPr>
          <w:lang w:val="es-ES_tradnl"/>
        </w:rPr>
        <w:t xml:space="preserve">: </w:t>
      </w:r>
      <w:r w:rsidR="00321779" w:rsidRPr="00321779">
        <w:rPr>
          <w:lang w:val="es-ES_tradnl"/>
        </w:rPr>
        <w:t>0009-0003-6440-1532</w:t>
      </w:r>
    </w:p>
  </w:footnote>
  <w:footnote w:id="2">
    <w:p w14:paraId="72DC9E4E" w14:textId="14B20F33" w:rsidR="00321779" w:rsidRPr="00BE2928" w:rsidRDefault="00BE2928">
      <w:pPr>
        <w:pStyle w:val="Textonotapie"/>
        <w:rPr>
          <w:lang w:val="es-ES_tradnl"/>
        </w:rPr>
      </w:pPr>
      <w:r>
        <w:rPr>
          <w:rStyle w:val="Refdenotaalpie"/>
        </w:rPr>
        <w:footnoteRef/>
      </w:r>
      <w:r>
        <w:t xml:space="preserve"> </w:t>
      </w:r>
      <w:r w:rsidR="00321779" w:rsidRPr="00321779">
        <w:t>Docente investigador de la universidad Cooperativa de Colombia. Rector de institución educativa distrital</w:t>
      </w:r>
      <w:r w:rsidR="00321779">
        <w:t xml:space="preserve">. </w:t>
      </w:r>
      <w:r w:rsidR="00F653D0">
        <w:rPr>
          <w:lang w:val="es-ES_tradnl"/>
        </w:rPr>
        <w:t>ORCID</w:t>
      </w:r>
      <w:r w:rsidR="00321779">
        <w:rPr>
          <w:lang w:val="es-ES_tradnl"/>
        </w:rPr>
        <w:t xml:space="preserve">: </w:t>
      </w:r>
      <w:r w:rsidR="00321779" w:rsidRPr="00321779">
        <w:rPr>
          <w:lang w:val="es-ES_tradnl"/>
        </w:rPr>
        <w:t>0000-0001-5230-299X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6FEE5" w14:textId="11A40A76" w:rsidR="00E40DC0" w:rsidRDefault="00C31A53" w:rsidP="00E40DC0">
    <w:pPr>
      <w:pStyle w:val="Encabezado"/>
      <w:jc w:val="right"/>
    </w:pPr>
    <w:r>
      <w:rPr>
        <w:noProof/>
      </w:rPr>
      <mc:AlternateContent>
        <mc:Choice Requires="wps">
          <w:drawing>
            <wp:anchor distT="0" distB="0" distL="114300" distR="114300" simplePos="0" relativeHeight="251659264" behindDoc="0" locked="0" layoutInCell="1" allowOverlap="1" wp14:anchorId="17F30E8A" wp14:editId="338041A7">
              <wp:simplePos x="0" y="0"/>
              <wp:positionH relativeFrom="column">
                <wp:posOffset>-27940</wp:posOffset>
              </wp:positionH>
              <wp:positionV relativeFrom="paragraph">
                <wp:posOffset>-285115</wp:posOffset>
              </wp:positionV>
              <wp:extent cx="1812022" cy="285225"/>
              <wp:effectExtent l="0" t="0" r="4445" b="0"/>
              <wp:wrapNone/>
              <wp:docPr id="1330456563" name="Cuadro de texto 2"/>
              <wp:cNvGraphicFramePr/>
              <a:graphic xmlns:a="http://schemas.openxmlformats.org/drawingml/2006/main">
                <a:graphicData uri="http://schemas.microsoft.com/office/word/2010/wordprocessingShape">
                  <wps:wsp>
                    <wps:cNvSpPr txBox="1"/>
                    <wps:spPr>
                      <a:xfrm>
                        <a:off x="0" y="0"/>
                        <a:ext cx="1812022" cy="285225"/>
                      </a:xfrm>
                      <a:prstGeom prst="rect">
                        <a:avLst/>
                      </a:prstGeom>
                      <a:solidFill>
                        <a:schemeClr val="lt1"/>
                      </a:solidFill>
                      <a:ln w="6350">
                        <a:noFill/>
                      </a:ln>
                    </wps:spPr>
                    <wps:txb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F30E8A" id="_x0000_t202" coordsize="21600,21600" o:spt="202" path="m,l,21600r21600,l21600,xe">
              <v:stroke joinstyle="miter"/>
              <v:path gradientshapeok="t" o:connecttype="rect"/>
            </v:shapetype>
            <v:shape id="Cuadro de texto 2" o:spid="_x0000_s1036" type="#_x0000_t202" style="position:absolute;left:0;text-align:left;margin-left:-2.2pt;margin-top:-22.45pt;width:142.7pt;height:2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" fillcolor="white [3201]" stroked="f" strokeweight=".5pt">
              <v:textbox>
                <w:txbxContent>
                  <w:p w14:paraId="24E63F66" w14:textId="6092E172" w:rsidR="00E40DC0" w:rsidRPr="00E40DC0" w:rsidRDefault="00E40DC0">
                    <w:pPr>
                      <w:rPr>
                        <w:color w:val="ADADAD" w:themeColor="background2" w:themeShade="BF"/>
                        <w:sz w:val="20"/>
                        <w:szCs w:val="20"/>
                      </w:rPr>
                    </w:pPr>
                    <w:r w:rsidRPr="00E40DC0">
                      <w:rPr>
                        <w:color w:val="ADADAD" w:themeColor="background2" w:themeShade="BF"/>
                        <w:sz w:val="20"/>
                        <w:szCs w:val="20"/>
                      </w:rPr>
                      <w:t xml:space="preserve">Volumen 3 Numero 2 de 2024 </w:t>
                    </w:r>
                  </w:p>
                </w:txbxContent>
              </v:textbox>
            </v:shape>
          </w:pict>
        </mc:Fallback>
      </mc:AlternateContent>
    </w:r>
    <w:r w:rsidR="009A7150">
      <w:rPr>
        <w:noProof/>
      </w:rPr>
      <w:drawing>
        <wp:anchor distT="0" distB="0" distL="114300" distR="114300" simplePos="0" relativeHeight="251661312" behindDoc="0" locked="0" layoutInCell="1" allowOverlap="1" wp14:anchorId="03211A0F" wp14:editId="466F3FFB">
          <wp:simplePos x="0" y="0"/>
          <wp:positionH relativeFrom="column">
            <wp:posOffset>5737225</wp:posOffset>
          </wp:positionH>
          <wp:positionV relativeFrom="paragraph">
            <wp:posOffset>-372745</wp:posOffset>
          </wp:positionV>
          <wp:extent cx="929640" cy="779780"/>
          <wp:effectExtent l="0" t="0" r="0" b="0"/>
          <wp:wrapThrough wrapText="bothSides">
            <wp:wrapPolygon edited="0">
              <wp:start x="7967" y="0"/>
              <wp:lineTo x="5311" y="1407"/>
              <wp:lineTo x="2066" y="4573"/>
              <wp:lineTo x="1475" y="7036"/>
              <wp:lineTo x="1180" y="11257"/>
              <wp:lineTo x="2951" y="17941"/>
              <wp:lineTo x="7967" y="21107"/>
              <wp:lineTo x="10033" y="21107"/>
              <wp:lineTo x="11508" y="21107"/>
              <wp:lineTo x="13279" y="21107"/>
              <wp:lineTo x="18000" y="17941"/>
              <wp:lineTo x="18295" y="16886"/>
              <wp:lineTo x="19770" y="11257"/>
              <wp:lineTo x="19180" y="4925"/>
              <wp:lineTo x="15639" y="1407"/>
              <wp:lineTo x="12984" y="0"/>
              <wp:lineTo x="7967" y="0"/>
            </wp:wrapPolygon>
          </wp:wrapThrough>
          <wp:docPr id="12293663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79293" name="Imagen 267179293"/>
                  <pic:cNvPicPr/>
                </pic:nvPicPr>
                <pic:blipFill>
                  <a:blip r:embed="rId1">
                    <a:extLst>
                      <a:ext uri="{28A0092B-C50C-407E-A947-70E740481C1C}">
                        <a14:useLocalDpi xmlns:a14="http://schemas.microsoft.com/office/drawing/2010/main" val="0"/>
                      </a:ext>
                    </a:extLst>
                  </a:blip>
                  <a:stretch>
                    <a:fillRect/>
                  </a:stretch>
                </pic:blipFill>
                <pic:spPr>
                  <a:xfrm>
                    <a:off x="0" y="0"/>
                    <a:ext cx="929640" cy="7797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FE77B6"/>
    <w:multiLevelType w:val="hybridMultilevel"/>
    <w:tmpl w:val="9FC2688C"/>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33FF6990"/>
    <w:multiLevelType w:val="hybridMultilevel"/>
    <w:tmpl w:val="F1562C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2700EEA"/>
    <w:multiLevelType w:val="hybridMultilevel"/>
    <w:tmpl w:val="AB8EE8F8"/>
    <w:lvl w:ilvl="0" w:tplc="2A5EE00A">
      <w:start w:val="1"/>
      <w:numFmt w:val="decimal"/>
      <w:lvlText w:val="%1."/>
      <w:lvlJc w:val="left"/>
      <w:pPr>
        <w:ind w:left="360" w:hanging="360"/>
      </w:pPr>
      <w:rPr>
        <w:rFonts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629240997">
    <w:abstractNumId w:val="1"/>
  </w:num>
  <w:num w:numId="2" w16cid:durableId="344678249">
    <w:abstractNumId w:val="2"/>
  </w:num>
  <w:num w:numId="3" w16cid:durableId="9374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C0"/>
    <w:rsid w:val="001A54FA"/>
    <w:rsid w:val="001D382B"/>
    <w:rsid w:val="001E137D"/>
    <w:rsid w:val="0029067B"/>
    <w:rsid w:val="00321779"/>
    <w:rsid w:val="003D2BDD"/>
    <w:rsid w:val="00402832"/>
    <w:rsid w:val="00453AEF"/>
    <w:rsid w:val="004926CA"/>
    <w:rsid w:val="004B1B6D"/>
    <w:rsid w:val="004C0981"/>
    <w:rsid w:val="004C4BA8"/>
    <w:rsid w:val="004E5AFA"/>
    <w:rsid w:val="004E68DD"/>
    <w:rsid w:val="00536276"/>
    <w:rsid w:val="00554AC6"/>
    <w:rsid w:val="0059266A"/>
    <w:rsid w:val="00707723"/>
    <w:rsid w:val="00785DFA"/>
    <w:rsid w:val="0083682D"/>
    <w:rsid w:val="008B7472"/>
    <w:rsid w:val="00934911"/>
    <w:rsid w:val="009550CA"/>
    <w:rsid w:val="009A7150"/>
    <w:rsid w:val="009D2349"/>
    <w:rsid w:val="00A55CB7"/>
    <w:rsid w:val="00B907C6"/>
    <w:rsid w:val="00BB5FB1"/>
    <w:rsid w:val="00BD4C1A"/>
    <w:rsid w:val="00BE2928"/>
    <w:rsid w:val="00C31A53"/>
    <w:rsid w:val="00C7311D"/>
    <w:rsid w:val="00E40DC0"/>
    <w:rsid w:val="00E805EB"/>
    <w:rsid w:val="00F653D0"/>
    <w:rsid w:val="00F96331"/>
    <w:rsid w:val="00FB06C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96EA"/>
  <w15:chartTrackingRefBased/>
  <w15:docId w15:val="{6014DB0D-538D-C841-893D-09A9E8FC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0DC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table" w:styleId="Tablanormal3">
    <w:name w:val="Plain Table 3"/>
    <w:basedOn w:val="Tablanormal"/>
    <w:uiPriority w:val="43"/>
    <w:rsid w:val="00402832"/>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2-nfasis1">
    <w:name w:val="Grid Table 2 Accent 1"/>
    <w:basedOn w:val="Tablanormal"/>
    <w:uiPriority w:val="47"/>
    <w:rsid w:val="00402832"/>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laconcuadrcula2-nfasis4">
    <w:name w:val="Grid Table 2 Accent 4"/>
    <w:basedOn w:val="Tablanormal"/>
    <w:uiPriority w:val="47"/>
    <w:rsid w:val="00402832"/>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deed.es" TargetMode="External"/><Relationship Id="rId13" Type="http://schemas.openxmlformats.org/officeDocument/2006/relationships/hyperlink" Target="mailto:Contacto@revistadiscimus.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1wqtxts1xzle7.cloudfront.net/36648472/Aprendizaje_significativo-with-cover-page-v2.pdf?Expires=1642963637&amp;Signature=ec4jyuwinG4SejPhJ3YBpy0wWvmPuG3fgL3JXdzcmXRkRhhMstvk3JKtrcXiY3k3hhAXBqPC26SQnhpSeDl8Lk6jwygc8T-BCS8LncKytWKiKH~zIHIZ2lK5kJphDda0gLUs1iIzhf6P~czU7jUg6cYCYsQsNahf3Lrq1NzH7EOmr6lWbdlpxfJAokjUBnuEmH0Omr3MJIuaPXyodA3p7c5U3enrKLq8nq1SDzh2Gr9MMHWj8zXG~FvrNcbcyw7lRj6w20WTY3-svhPVvtGX8Wxx-2jSSOyDA7ESbUS7UAKaCK7qKVwONabP5f333CNq5bwxTdg4i6de4IZbbhLjGw__&amp;Key-Pair-Id=APKAJLOHF5GGSLRBV4ZA" TargetMode="External"/><Relationship Id="rId7" Type="http://schemas.openxmlformats.org/officeDocument/2006/relationships/endnotes" Target="endnotes.xml"/><Relationship Id="rId12" Type="http://schemas.openxmlformats.org/officeDocument/2006/relationships/hyperlink" Target="mailto:Contacto@revistadiscimus.com" TargetMode="External"/><Relationship Id="rId17" Type="http://schemas.openxmlformats.org/officeDocument/2006/relationships/hyperlink" Target="https://doi.org/10.61447/20241201/art03" TargetMode="External"/><Relationship Id="rId2" Type="http://schemas.openxmlformats.org/officeDocument/2006/relationships/numbering" Target="numbering.xml"/><Relationship Id="rId16" Type="http://schemas.openxmlformats.org/officeDocument/2006/relationships/hyperlink" Target="https://doi.org/10.61447/20241201/art0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doi.org/10.61447/20241201/art03"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nc-sa/4.0/deed.es" TargetMode="External"/><Relationship Id="rId14" Type="http://schemas.openxmlformats.org/officeDocument/2006/relationships/hyperlink" Target="https://doi.org/10.61447/20241201/art03"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34548-973A-0046-8271-B23D53AB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19</Pages>
  <Words>5387</Words>
  <Characters>29630</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AVENDANO RONDON</dc:creator>
  <cp:keywords/>
  <dc:description/>
  <cp:lastModifiedBy>LEONARDO  AVENDANO RONDON</cp:lastModifiedBy>
  <cp:revision>11</cp:revision>
  <cp:lastPrinted>2024-11-14T21:02:00Z</cp:lastPrinted>
  <dcterms:created xsi:type="dcterms:W3CDTF">2024-11-30T21:28:00Z</dcterms:created>
  <dcterms:modified xsi:type="dcterms:W3CDTF">2024-11-30T22:03:00Z</dcterms:modified>
</cp:coreProperties>
</file>