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88C64D" w14:textId="21E1AA6D" w:rsidR="00892B08" w:rsidRDefault="008A78DA">
      <w:r>
        <w:rPr>
          <w:noProof/>
        </w:rPr>
        <w:drawing>
          <wp:anchor distT="0" distB="0" distL="114300" distR="114300" simplePos="0" relativeHeight="251698687" behindDoc="0" locked="0" layoutInCell="1" allowOverlap="1" wp14:anchorId="6953DAE2" wp14:editId="5100EE49">
            <wp:simplePos x="0" y="0"/>
            <wp:positionH relativeFrom="column">
              <wp:posOffset>-1088602</wp:posOffset>
            </wp:positionH>
            <wp:positionV relativeFrom="paragraph">
              <wp:posOffset>-975995</wp:posOffset>
            </wp:positionV>
            <wp:extent cx="7779385" cy="10176510"/>
            <wp:effectExtent l="0" t="0" r="5715" b="0"/>
            <wp:wrapNone/>
            <wp:docPr id="54"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779385" cy="10176510"/>
                    </a:xfrm>
                    <a:prstGeom prst="rect">
                      <a:avLst/>
                    </a:prstGeom>
                    <a:noFill/>
                  </pic:spPr>
                </pic:pic>
              </a:graphicData>
            </a:graphic>
            <wp14:sizeRelH relativeFrom="page">
              <wp14:pctWidth>0</wp14:pctWidth>
            </wp14:sizeRelH>
            <wp14:sizeRelV relativeFrom="page">
              <wp14:pctHeight>0</wp14:pctHeight>
            </wp14:sizeRelV>
          </wp:anchor>
        </w:drawing>
      </w:r>
      <w:r w:rsidR="00892B08">
        <w:rPr>
          <w:b/>
          <w:noProof/>
          <w:color w:val="000000"/>
        </w:rPr>
        <w:drawing>
          <wp:anchor distT="0" distB="0" distL="114300" distR="114300" simplePos="0" relativeHeight="251674111" behindDoc="0" locked="0" layoutInCell="1" allowOverlap="1" wp14:anchorId="39692E00" wp14:editId="2D0264CA">
            <wp:simplePos x="0" y="0"/>
            <wp:positionH relativeFrom="column">
              <wp:posOffset>-1087755</wp:posOffset>
            </wp:positionH>
            <wp:positionV relativeFrom="paragraph">
              <wp:posOffset>-978918</wp:posOffset>
            </wp:positionV>
            <wp:extent cx="7792278" cy="10161270"/>
            <wp:effectExtent l="0" t="0" r="5715" b="0"/>
            <wp:wrapNone/>
            <wp:docPr id="1664896433"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4896433" name="Imagen 1664896433"/>
                    <pic:cNvPicPr/>
                  </pic:nvPicPr>
                  <pic:blipFill>
                    <a:blip r:embed="rId9" cstate="print">
                      <a:extLst>
                        <a:ext uri="{28A0092B-C50C-407E-A947-70E740481C1C}">
                          <a14:useLocalDpi xmlns:a14="http://schemas.microsoft.com/office/drawing/2010/main" val="0"/>
                        </a:ext>
                      </a:extLst>
                    </a:blip>
                    <a:stretch>
                      <a:fillRect/>
                    </a:stretch>
                  </pic:blipFill>
                  <pic:spPr>
                    <a:xfrm>
                      <a:off x="0" y="0"/>
                      <a:ext cx="7792278" cy="10161270"/>
                    </a:xfrm>
                    <a:prstGeom prst="rect">
                      <a:avLst/>
                    </a:prstGeom>
                  </pic:spPr>
                </pic:pic>
              </a:graphicData>
            </a:graphic>
            <wp14:sizeRelH relativeFrom="page">
              <wp14:pctWidth>0</wp14:pctWidth>
            </wp14:sizeRelH>
            <wp14:sizeRelV relativeFrom="page">
              <wp14:pctHeight>0</wp14:pctHeight>
            </wp14:sizeRelV>
          </wp:anchor>
        </w:drawing>
      </w:r>
      <w:r w:rsidR="00892B08">
        <w:br w:type="page"/>
      </w:r>
    </w:p>
    <w:p w14:paraId="6E8FE6C9" w14:textId="755F8AC0" w:rsidR="004E68DD" w:rsidRDefault="000C0C00" w:rsidP="002A04C1">
      <w:pPr>
        <w:jc w:val="both"/>
      </w:pPr>
      <w:r>
        <w:rPr>
          <w:noProof/>
        </w:rPr>
        <w:lastRenderedPageBreak/>
        <w:drawing>
          <wp:anchor distT="0" distB="0" distL="114300" distR="114300" simplePos="0" relativeHeight="251668991" behindDoc="1" locked="0" layoutInCell="1" allowOverlap="1" wp14:anchorId="0FCC543A" wp14:editId="5F13FA86">
            <wp:simplePos x="0" y="0"/>
            <wp:positionH relativeFrom="column">
              <wp:posOffset>-734187</wp:posOffset>
            </wp:positionH>
            <wp:positionV relativeFrom="paragraph">
              <wp:posOffset>-558475</wp:posOffset>
            </wp:positionV>
            <wp:extent cx="1599517" cy="1070043"/>
            <wp:effectExtent l="0" t="0" r="1270" b="0"/>
            <wp:wrapNone/>
            <wp:docPr id="37" name="image1.png" descr="Imagen que contiene Logotipo&#10;&#10;Descripción generada automáticamente"/>
            <wp:cNvGraphicFramePr/>
            <a:graphic xmlns:a="http://schemas.openxmlformats.org/drawingml/2006/main">
              <a:graphicData uri="http://schemas.openxmlformats.org/drawingml/2006/picture">
                <pic:pic xmlns:pic="http://schemas.openxmlformats.org/drawingml/2006/picture">
                  <pic:nvPicPr>
                    <pic:cNvPr id="37" name="image1.png" descr="Imagen que contiene Logotipo&#10;&#10;Descripción generada automáticamente"/>
                    <pic:cNvPicPr/>
                  </pic:nvPicPr>
                  <pic:blipFill>
                    <a:blip r:embed="rId10">
                      <a:extLst>
                        <a:ext uri="{28A0092B-C50C-407E-A947-70E740481C1C}">
                          <a14:useLocalDpi xmlns:a14="http://schemas.microsoft.com/office/drawing/2010/main" val="0"/>
                        </a:ext>
                      </a:extLst>
                    </a:blip>
                    <a:srcRect t="25203" b="27390"/>
                    <a:stretch>
                      <a:fillRect/>
                    </a:stretch>
                  </pic:blipFill>
                  <pic:spPr>
                    <a:xfrm>
                      <a:off x="0" y="0"/>
                      <a:ext cx="1599517" cy="1070043"/>
                    </a:xfrm>
                    <a:prstGeom prst="rect">
                      <a:avLst/>
                    </a:prstGeom>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0288" behindDoc="0" locked="0" layoutInCell="1" allowOverlap="1" wp14:anchorId="7CF6BB00" wp14:editId="6E7C76D5">
                <wp:simplePos x="0" y="0"/>
                <wp:positionH relativeFrom="column">
                  <wp:posOffset>860884</wp:posOffset>
                </wp:positionH>
                <wp:positionV relativeFrom="paragraph">
                  <wp:posOffset>-623570</wp:posOffset>
                </wp:positionV>
                <wp:extent cx="3495554" cy="1206708"/>
                <wp:effectExtent l="0" t="0" r="0" b="0"/>
                <wp:wrapNone/>
                <wp:docPr id="2058492416" name="Cuadro de texto 4"/>
                <wp:cNvGraphicFramePr/>
                <a:graphic xmlns:a="http://schemas.openxmlformats.org/drawingml/2006/main">
                  <a:graphicData uri="http://schemas.microsoft.com/office/word/2010/wordprocessingShape">
                    <wps:wsp>
                      <wps:cNvSpPr txBox="1"/>
                      <wps:spPr>
                        <a:xfrm>
                          <a:off x="0" y="0"/>
                          <a:ext cx="3495554" cy="1206708"/>
                        </a:xfrm>
                        <a:prstGeom prst="rect">
                          <a:avLst/>
                        </a:prstGeom>
                        <a:solidFill>
                          <a:schemeClr val="lt1"/>
                        </a:solidFill>
                        <a:ln w="6350">
                          <a:noFill/>
                        </a:ln>
                      </wps:spPr>
                      <wps:txbx>
                        <w:txbxContent>
                          <w:p w14:paraId="2719D520" w14:textId="1D11F4E3" w:rsidR="003D2BDD" w:rsidRDefault="003D2BDD">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D2BDD">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Discimus. Revista Digital de Educació</w:t>
                            </w: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w:t>
                            </w:r>
                          </w:p>
                          <w:p w14:paraId="1E2E873D" w14:textId="30A86FDE" w:rsidR="003D2BDD" w:rsidRDefault="003D2BDD">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ISSN </w:t>
                            </w:r>
                            <w:r w:rsidRPr="003D2BDD">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2954-5781</w:t>
                            </w:r>
                          </w:p>
                          <w:p w14:paraId="2EC68547" w14:textId="72FDA794" w:rsidR="003D2BDD" w:rsidRDefault="003D2BDD">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11" w:history="1">
                              <w:r w:rsidRPr="00C91897">
                                <w:rPr>
                                  <w:rStyle w:val="Hipervncul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Contacto@revistadiscimus.com</w:t>
                              </w:r>
                            </w:hyperlink>
                          </w:p>
                          <w:p w14:paraId="6CF23588" w14:textId="0AD15E0E" w:rsidR="003D2BDD" w:rsidRDefault="003D2BDD">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Corporación Discimus.</w:t>
                            </w:r>
                          </w:p>
                          <w:p w14:paraId="35A7711D" w14:textId="7F569509" w:rsidR="003D2BDD" w:rsidRDefault="003D2BDD">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Bogotá- Colombia </w:t>
                            </w:r>
                          </w:p>
                          <w:p w14:paraId="108F8309" w14:textId="77777777" w:rsidR="003D2BDD" w:rsidRPr="003D2BDD" w:rsidRDefault="003D2BDD">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CF6BB00" id="_x0000_t202" coordsize="21600,21600" o:spt="202" path="m,l,21600r21600,l21600,xe">
                <v:stroke joinstyle="miter"/>
                <v:path gradientshapeok="t" o:connecttype="rect"/>
              </v:shapetype>
              <v:shape id="Cuadro de texto 4" o:spid="_x0000_s1026" type="#_x0000_t202" style="position:absolute;left:0;text-align:left;margin-left:67.8pt;margin-top:-49.1pt;width:275.25pt;height: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" fillcolor="white [3201]" stroked="f" strokeweight=".5pt">
                <v:textbox>
                  <w:txbxContent>
                    <w:p w14:paraId="2719D520" w14:textId="1D11F4E3" w:rsidR="003D2BDD" w:rsidRDefault="003D2BDD">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D2BDD">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Discimus. Revista Digital de Educació</w:t>
                      </w: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w:t>
                      </w:r>
                    </w:p>
                    <w:p w14:paraId="1E2E873D" w14:textId="30A86FDE" w:rsidR="003D2BDD" w:rsidRDefault="003D2BDD">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ISSN </w:t>
                      </w:r>
                      <w:r w:rsidRPr="003D2BDD">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2954-5781</w:t>
                      </w:r>
                    </w:p>
                    <w:p w14:paraId="2EC68547" w14:textId="72FDA794" w:rsidR="003D2BDD" w:rsidRDefault="003D2BDD">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12" w:history="1">
                        <w:r w:rsidRPr="00C91897">
                          <w:rPr>
                            <w:rStyle w:val="Hipervncul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Contacto@revistadiscimus.com</w:t>
                        </w:r>
                      </w:hyperlink>
                    </w:p>
                    <w:p w14:paraId="6CF23588" w14:textId="0AD15E0E" w:rsidR="003D2BDD" w:rsidRDefault="003D2BDD">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Corporación Discimus.</w:t>
                      </w:r>
                    </w:p>
                    <w:p w14:paraId="35A7711D" w14:textId="7F569509" w:rsidR="003D2BDD" w:rsidRDefault="003D2BDD">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Bogotá- Colombia </w:t>
                      </w:r>
                    </w:p>
                    <w:p w14:paraId="108F8309" w14:textId="77777777" w:rsidR="003D2BDD" w:rsidRPr="003D2BDD" w:rsidRDefault="003D2BDD">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v:shape>
            </w:pict>
          </mc:Fallback>
        </mc:AlternateContent>
      </w:r>
      <w:r w:rsidR="00063317" w:rsidRPr="00715A31">
        <w:rPr>
          <w:noProof/>
        </w:rPr>
        <mc:AlternateContent>
          <mc:Choice Requires="wps">
            <w:drawing>
              <wp:anchor distT="0" distB="0" distL="114300" distR="114300" simplePos="0" relativeHeight="251659263" behindDoc="0" locked="0" layoutInCell="1" allowOverlap="1" wp14:anchorId="544D4F9B" wp14:editId="13BC987E">
                <wp:simplePos x="0" y="0"/>
                <wp:positionH relativeFrom="column">
                  <wp:posOffset>1445942</wp:posOffset>
                </wp:positionH>
                <wp:positionV relativeFrom="paragraph">
                  <wp:posOffset>-664384</wp:posOffset>
                </wp:positionV>
                <wp:extent cx="2222302" cy="6700520"/>
                <wp:effectExtent l="0" t="4127" r="0" b="0"/>
                <wp:wrapNone/>
                <wp:docPr id="1488484805" name="Rectángulo 3"/>
                <wp:cNvGraphicFramePr/>
                <a:graphic xmlns:a="http://schemas.openxmlformats.org/drawingml/2006/main">
                  <a:graphicData uri="http://schemas.microsoft.com/office/word/2010/wordprocessingShape">
                    <wps:wsp>
                      <wps:cNvSpPr/>
                      <wps:spPr>
                        <a:xfrm rot="5400000">
                          <a:off x="0" y="0"/>
                          <a:ext cx="2222302" cy="6700520"/>
                        </a:xfrm>
                        <a:prstGeom prst="rect">
                          <a:avLst/>
                        </a:prstGeom>
                        <a:solidFill>
                          <a:schemeClr val="accent6">
                            <a:lumMod val="20000"/>
                            <a:lumOff val="8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anchor>
            </w:drawing>
          </mc:Choice>
          <mc:Fallback>
            <w:pict>
              <v:rect w14:anchorId="5C714B81" id="Rectángulo 3" o:spid="_x0000_s1026" style="position:absolute;margin-left:113.85pt;margin-top:-52.3pt;width:175pt;height:527.6pt;rotation:90;z-index:25165926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" fillcolor="#d9f2d0 [665]" stroked="f" strokeweight="1pt"/>
            </w:pict>
          </mc:Fallback>
        </mc:AlternateContent>
      </w:r>
      <w:r w:rsidR="00592BD6" w:rsidRPr="00737EBA">
        <w:rPr>
          <w:rFonts w:ascii="ADLaM Display" w:hAnsi="ADLaM Display" w:cs="ADLaM Display"/>
          <w:noProof/>
        </w:rPr>
        <mc:AlternateContent>
          <mc:Choice Requires="wps">
            <w:drawing>
              <wp:anchor distT="0" distB="0" distL="114300" distR="114300" simplePos="0" relativeHeight="251658238" behindDoc="1" locked="0" layoutInCell="1" allowOverlap="1" wp14:anchorId="426BA876" wp14:editId="616AB389">
                <wp:simplePos x="0" y="0"/>
                <wp:positionH relativeFrom="column">
                  <wp:posOffset>4973424</wp:posOffset>
                </wp:positionH>
                <wp:positionV relativeFrom="paragraph">
                  <wp:posOffset>-969243</wp:posOffset>
                </wp:positionV>
                <wp:extent cx="1809750" cy="10150997"/>
                <wp:effectExtent l="0" t="0" r="6350" b="0"/>
                <wp:wrapNone/>
                <wp:docPr id="4" name="Rectángulo 3">
                  <a:extLst xmlns:a="http://schemas.openxmlformats.org/drawingml/2006/main">
                    <a:ext uri="{FF2B5EF4-FFF2-40B4-BE49-F238E27FC236}">
                      <a16:creationId xmlns:a16="http://schemas.microsoft.com/office/drawing/2014/main" id="{89DF101F-26BD-33C8-6786-C3634D227823}"/>
                    </a:ext>
                  </a:extLst>
                </wp:docPr>
                <wp:cNvGraphicFramePr/>
                <a:graphic xmlns:a="http://schemas.openxmlformats.org/drawingml/2006/main">
                  <a:graphicData uri="http://schemas.microsoft.com/office/word/2010/wordprocessingShape">
                    <wps:wsp>
                      <wps:cNvSpPr/>
                      <wps:spPr>
                        <a:xfrm>
                          <a:off x="0" y="0"/>
                          <a:ext cx="1809750" cy="10150997"/>
                        </a:xfrm>
                        <a:prstGeom prst="rect">
                          <a:avLst/>
                        </a:prstGeom>
                        <a:solidFill>
                          <a:schemeClr val="accent6">
                            <a:lumMod val="20000"/>
                            <a:lumOff val="8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w14:anchorId="765D2CA6" id="Rectángulo 3" o:spid="_x0000_s1026" style="position:absolute;margin-left:391.6pt;margin-top:-76.3pt;width:142.5pt;height:799.3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" fillcolor="#d9f2d0 [665]" stroked="f" strokeweight="1pt"/>
            </w:pict>
          </mc:Fallback>
        </mc:AlternateContent>
      </w:r>
    </w:p>
    <w:p w14:paraId="2E47CD26" w14:textId="0F2466F7" w:rsidR="0083682D" w:rsidRPr="0083682D" w:rsidRDefault="0083682D" w:rsidP="002A04C1">
      <w:pPr>
        <w:jc w:val="both"/>
      </w:pPr>
    </w:p>
    <w:p w14:paraId="2C2BDBCB" w14:textId="1C2DCD32" w:rsidR="00485FFD" w:rsidRPr="0083682D" w:rsidRDefault="00485FFD" w:rsidP="002A04C1">
      <w:pPr>
        <w:jc w:val="both"/>
      </w:pPr>
    </w:p>
    <w:p w14:paraId="7926AEAF" w14:textId="0615AA4C" w:rsidR="0083682D" w:rsidRPr="0083682D" w:rsidRDefault="0083682D" w:rsidP="002A04C1">
      <w:pPr>
        <w:jc w:val="both"/>
      </w:pPr>
    </w:p>
    <w:p w14:paraId="4B393117" w14:textId="0C7D92DF" w:rsidR="0083682D" w:rsidRPr="0083682D" w:rsidRDefault="0083682D" w:rsidP="002A04C1">
      <w:pPr>
        <w:jc w:val="both"/>
      </w:pPr>
    </w:p>
    <w:p w14:paraId="34ACB5B5" w14:textId="731AC2A9" w:rsidR="0083682D" w:rsidRPr="0083682D" w:rsidRDefault="0083682D" w:rsidP="002A04C1">
      <w:pPr>
        <w:jc w:val="both"/>
      </w:pPr>
    </w:p>
    <w:p w14:paraId="4C87512C" w14:textId="4246DFAA" w:rsidR="0083682D" w:rsidRPr="0083682D" w:rsidRDefault="0083682D" w:rsidP="002A04C1">
      <w:pPr>
        <w:jc w:val="both"/>
      </w:pPr>
    </w:p>
    <w:p w14:paraId="3ED1E48D" w14:textId="7F8DACBC" w:rsidR="0083682D" w:rsidRPr="0083682D" w:rsidRDefault="0083682D" w:rsidP="002A04C1">
      <w:pPr>
        <w:jc w:val="both"/>
      </w:pPr>
    </w:p>
    <w:p w14:paraId="64A9F76A" w14:textId="7928AE44" w:rsidR="0083682D" w:rsidRPr="0083682D" w:rsidRDefault="00D34670" w:rsidP="002A04C1">
      <w:pPr>
        <w:jc w:val="both"/>
      </w:pPr>
      <w:r>
        <w:rPr>
          <w:noProof/>
        </w:rPr>
        <mc:AlternateContent>
          <mc:Choice Requires="wps">
            <w:drawing>
              <wp:anchor distT="0" distB="0" distL="114300" distR="114300" simplePos="0" relativeHeight="251662336" behindDoc="0" locked="0" layoutInCell="1" allowOverlap="1" wp14:anchorId="269121BC" wp14:editId="71A83FA4">
                <wp:simplePos x="0" y="0"/>
                <wp:positionH relativeFrom="column">
                  <wp:posOffset>-521335</wp:posOffset>
                </wp:positionH>
                <wp:positionV relativeFrom="paragraph">
                  <wp:posOffset>81915</wp:posOffset>
                </wp:positionV>
                <wp:extent cx="7159625" cy="2178050"/>
                <wp:effectExtent l="0" t="0" r="0" b="0"/>
                <wp:wrapNone/>
                <wp:docPr id="180054803" name="Cuadro de texto 5"/>
                <wp:cNvGraphicFramePr/>
                <a:graphic xmlns:a="http://schemas.openxmlformats.org/drawingml/2006/main">
                  <a:graphicData uri="http://schemas.microsoft.com/office/word/2010/wordprocessingShape">
                    <wps:wsp>
                      <wps:cNvSpPr txBox="1"/>
                      <wps:spPr>
                        <a:xfrm>
                          <a:off x="0" y="0"/>
                          <a:ext cx="7159625" cy="2178050"/>
                        </a:xfrm>
                        <a:prstGeom prst="rect">
                          <a:avLst/>
                        </a:prstGeom>
                        <a:noFill/>
                        <a:ln w="6350">
                          <a:noFill/>
                        </a:ln>
                      </wps:spPr>
                      <wps:txbx>
                        <w:txbxContent>
                          <w:p w14:paraId="162269A2" w14:textId="77777777" w:rsidR="00376B6F" w:rsidRDefault="00376B6F" w:rsidP="00376B6F">
                            <w:pPr>
                              <w:rPr>
                                <w:b/>
                                <w:bCs/>
                                <w:color w:val="7F7F7F" w:themeColor="text1" w:themeTint="80"/>
                                <w:sz w:val="28"/>
                                <w:szCs w:val="28"/>
                                <w:vertAlign w:val="superscript"/>
                              </w:rPr>
                            </w:pPr>
                            <w:r w:rsidRPr="00376B6F">
                              <w:rPr>
                                <w:b/>
                                <w:bCs/>
                                <w:color w:val="7F7F7F" w:themeColor="text1" w:themeTint="80"/>
                                <w:sz w:val="28"/>
                                <w:szCs w:val="28"/>
                              </w:rPr>
                              <w:t>Yury Andrea Castro Robles</w:t>
                            </w:r>
                            <w:r w:rsidRPr="00376B6F">
                              <w:rPr>
                                <w:b/>
                                <w:bCs/>
                                <w:color w:val="7F7F7F" w:themeColor="text1" w:themeTint="80"/>
                                <w:sz w:val="28"/>
                                <w:szCs w:val="28"/>
                                <w:vertAlign w:val="superscript"/>
                              </w:rPr>
                              <w:t xml:space="preserve"> </w:t>
                            </w:r>
                          </w:p>
                          <w:p w14:paraId="14C60456" w14:textId="77777777" w:rsidR="00376B6F" w:rsidRDefault="00376B6F" w:rsidP="00376B6F">
                            <w:pPr>
                              <w:rPr>
                                <w:b/>
                                <w:bCs/>
                                <w:color w:val="7F7F7F" w:themeColor="text1" w:themeTint="80"/>
                                <w:sz w:val="28"/>
                                <w:szCs w:val="28"/>
                                <w:vertAlign w:val="superscript"/>
                              </w:rPr>
                            </w:pPr>
                          </w:p>
                          <w:p w14:paraId="3DD712FD" w14:textId="77777777" w:rsidR="00376B6F" w:rsidRDefault="00376B6F" w:rsidP="00376B6F">
                            <w:pPr>
                              <w:rPr>
                                <w:b/>
                                <w:bCs/>
                                <w:color w:val="7F7F7F" w:themeColor="text1" w:themeTint="80"/>
                                <w:sz w:val="28"/>
                                <w:szCs w:val="28"/>
                                <w:vertAlign w:val="superscript"/>
                              </w:rPr>
                            </w:pPr>
                          </w:p>
                          <w:p w14:paraId="4C0B8EBD" w14:textId="0BA11609" w:rsidR="00376B6F" w:rsidRPr="00376B6F" w:rsidRDefault="00376B6F" w:rsidP="00376B6F">
                            <w:pPr>
                              <w:rPr>
                                <w:b/>
                                <w:bCs/>
                                <w:color w:val="ADADAD" w:themeColor="background2" w:themeShade="BF"/>
                                <w:sz w:val="48"/>
                                <w:szCs w:val="48"/>
                                <w:lang w:val="es-ES"/>
                              </w:rPr>
                            </w:pPr>
                            <w:r>
                              <w:rPr>
                                <w:b/>
                                <w:bCs/>
                                <w:color w:val="ADADAD" w:themeColor="background2" w:themeShade="BF"/>
                                <w:sz w:val="48"/>
                                <w:szCs w:val="48"/>
                                <w:lang w:val="es-ES"/>
                              </w:rPr>
                              <w:t>L</w:t>
                            </w:r>
                            <w:r w:rsidRPr="00376B6F">
                              <w:rPr>
                                <w:b/>
                                <w:bCs/>
                                <w:color w:val="ADADAD" w:themeColor="background2" w:themeShade="BF"/>
                                <w:sz w:val="48"/>
                                <w:szCs w:val="48"/>
                                <w:lang w:val="es-ES"/>
                              </w:rPr>
                              <w:t>uchas por el Reconocimiento y la Redistribución.</w:t>
                            </w:r>
                          </w:p>
                          <w:p w14:paraId="4B572BE6" w14:textId="726FB9BB" w:rsidR="0029067B" w:rsidRPr="00F2774B" w:rsidRDefault="00376B6F" w:rsidP="00376B6F">
                            <w:pPr>
                              <w:rPr>
                                <w:sz w:val="44"/>
                                <w:szCs w:val="44"/>
                              </w:rPr>
                            </w:pPr>
                            <w:r w:rsidRPr="00376B6F">
                              <w:rPr>
                                <w:b/>
                                <w:bCs/>
                                <w:color w:val="ADADAD" w:themeColor="background2" w:themeShade="BF"/>
                                <w:sz w:val="48"/>
                                <w:szCs w:val="48"/>
                                <w:lang w:val="es-ES"/>
                              </w:rPr>
                              <w:t>Análisis de narrativas en Jóvenes Universitarios</w:t>
                            </w:r>
                          </w:p>
                          <w:p w14:paraId="18684588" w14:textId="77777777" w:rsidR="0029067B" w:rsidRPr="00F2774B" w:rsidRDefault="0029067B">
                            <w:pPr>
                              <w:rPr>
                                <w:sz w:val="44"/>
                                <w:szCs w:val="44"/>
                              </w:rPr>
                            </w:pPr>
                          </w:p>
                          <w:p w14:paraId="7EB803BF" w14:textId="41FB7148" w:rsidR="0029067B" w:rsidRPr="00F2774B" w:rsidRDefault="0029067B">
                            <w:pPr>
                              <w:rPr>
                                <w:sz w:val="44"/>
                                <w:szCs w:val="4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9121BC" id="_x0000_t202" coordsize="21600,21600" o:spt="202" path="m,l,21600r21600,l21600,xe">
                <v:stroke joinstyle="miter"/>
                <v:path gradientshapeok="t" o:connecttype="rect"/>
              </v:shapetype>
              <v:shape id="Cuadro de texto 5" o:spid="_x0000_s1027" type="#_x0000_t202" style="position:absolute;left:0;text-align:left;margin-left:-41.05pt;margin-top:6.45pt;width:563.75pt;height:17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" filled="f" stroked="f" strokeweight=".5pt">
                <v:textbox>
                  <w:txbxContent>
                    <w:p w14:paraId="162269A2" w14:textId="77777777" w:rsidR="00376B6F" w:rsidRDefault="00376B6F" w:rsidP="00376B6F">
                      <w:pPr>
                        <w:rPr>
                          <w:b/>
                          <w:bCs/>
                          <w:color w:val="7F7F7F" w:themeColor="text1" w:themeTint="80"/>
                          <w:sz w:val="28"/>
                          <w:szCs w:val="28"/>
                          <w:vertAlign w:val="superscript"/>
                        </w:rPr>
                      </w:pPr>
                      <w:r w:rsidRPr="00376B6F">
                        <w:rPr>
                          <w:b/>
                          <w:bCs/>
                          <w:color w:val="7F7F7F" w:themeColor="text1" w:themeTint="80"/>
                          <w:sz w:val="28"/>
                          <w:szCs w:val="28"/>
                        </w:rPr>
                        <w:t>Yury Andrea Castro Robles</w:t>
                      </w:r>
                      <w:r w:rsidRPr="00376B6F">
                        <w:rPr>
                          <w:b/>
                          <w:bCs/>
                          <w:color w:val="7F7F7F" w:themeColor="text1" w:themeTint="80"/>
                          <w:sz w:val="28"/>
                          <w:szCs w:val="28"/>
                          <w:vertAlign w:val="superscript"/>
                        </w:rPr>
                        <w:t xml:space="preserve"> </w:t>
                      </w:r>
                    </w:p>
                    <w:p w14:paraId="14C60456" w14:textId="77777777" w:rsidR="00376B6F" w:rsidRDefault="00376B6F" w:rsidP="00376B6F">
                      <w:pPr>
                        <w:rPr>
                          <w:b/>
                          <w:bCs/>
                          <w:color w:val="7F7F7F" w:themeColor="text1" w:themeTint="80"/>
                          <w:sz w:val="28"/>
                          <w:szCs w:val="28"/>
                          <w:vertAlign w:val="superscript"/>
                        </w:rPr>
                      </w:pPr>
                    </w:p>
                    <w:p w14:paraId="3DD712FD" w14:textId="77777777" w:rsidR="00376B6F" w:rsidRDefault="00376B6F" w:rsidP="00376B6F">
                      <w:pPr>
                        <w:rPr>
                          <w:b/>
                          <w:bCs/>
                          <w:color w:val="7F7F7F" w:themeColor="text1" w:themeTint="80"/>
                          <w:sz w:val="28"/>
                          <w:szCs w:val="28"/>
                          <w:vertAlign w:val="superscript"/>
                        </w:rPr>
                      </w:pPr>
                    </w:p>
                    <w:p w14:paraId="4C0B8EBD" w14:textId="0BA11609" w:rsidR="00376B6F" w:rsidRPr="00376B6F" w:rsidRDefault="00376B6F" w:rsidP="00376B6F">
                      <w:pPr>
                        <w:rPr>
                          <w:b/>
                          <w:bCs/>
                          <w:color w:val="ADADAD" w:themeColor="background2" w:themeShade="BF"/>
                          <w:sz w:val="48"/>
                          <w:szCs w:val="48"/>
                          <w:lang w:val="es-ES"/>
                        </w:rPr>
                      </w:pPr>
                      <w:r>
                        <w:rPr>
                          <w:b/>
                          <w:bCs/>
                          <w:color w:val="ADADAD" w:themeColor="background2" w:themeShade="BF"/>
                          <w:sz w:val="48"/>
                          <w:szCs w:val="48"/>
                          <w:lang w:val="es-ES"/>
                        </w:rPr>
                        <w:t>L</w:t>
                      </w:r>
                      <w:r w:rsidRPr="00376B6F">
                        <w:rPr>
                          <w:b/>
                          <w:bCs/>
                          <w:color w:val="ADADAD" w:themeColor="background2" w:themeShade="BF"/>
                          <w:sz w:val="48"/>
                          <w:szCs w:val="48"/>
                          <w:lang w:val="es-ES"/>
                        </w:rPr>
                        <w:t>uchas por el Reconocimiento y la Redistribución.</w:t>
                      </w:r>
                    </w:p>
                    <w:p w14:paraId="4B572BE6" w14:textId="726FB9BB" w:rsidR="0029067B" w:rsidRPr="00F2774B" w:rsidRDefault="00376B6F" w:rsidP="00376B6F">
                      <w:pPr>
                        <w:rPr>
                          <w:sz w:val="44"/>
                          <w:szCs w:val="44"/>
                        </w:rPr>
                      </w:pPr>
                      <w:r w:rsidRPr="00376B6F">
                        <w:rPr>
                          <w:b/>
                          <w:bCs/>
                          <w:color w:val="ADADAD" w:themeColor="background2" w:themeShade="BF"/>
                          <w:sz w:val="48"/>
                          <w:szCs w:val="48"/>
                          <w:lang w:val="es-ES"/>
                        </w:rPr>
                        <w:t>Análisis de narrativas en Jóvenes Universitarios</w:t>
                      </w:r>
                    </w:p>
                    <w:p w14:paraId="18684588" w14:textId="77777777" w:rsidR="0029067B" w:rsidRPr="00F2774B" w:rsidRDefault="0029067B">
                      <w:pPr>
                        <w:rPr>
                          <w:sz w:val="44"/>
                          <w:szCs w:val="44"/>
                        </w:rPr>
                      </w:pPr>
                    </w:p>
                    <w:p w14:paraId="7EB803BF" w14:textId="41FB7148" w:rsidR="0029067B" w:rsidRPr="00F2774B" w:rsidRDefault="0029067B">
                      <w:pPr>
                        <w:rPr>
                          <w:sz w:val="44"/>
                          <w:szCs w:val="44"/>
                        </w:rPr>
                      </w:pPr>
                    </w:p>
                  </w:txbxContent>
                </v:textbox>
              </v:shape>
            </w:pict>
          </mc:Fallback>
        </mc:AlternateContent>
      </w:r>
    </w:p>
    <w:p w14:paraId="7CDE442B" w14:textId="2B8DE1D1" w:rsidR="0083682D" w:rsidRPr="0083682D" w:rsidRDefault="0083682D" w:rsidP="002A04C1">
      <w:pPr>
        <w:jc w:val="both"/>
      </w:pPr>
    </w:p>
    <w:p w14:paraId="34748D7C" w14:textId="6071DAB5" w:rsidR="0083682D" w:rsidRPr="0083682D" w:rsidRDefault="0083682D" w:rsidP="002A04C1">
      <w:pPr>
        <w:jc w:val="both"/>
      </w:pPr>
    </w:p>
    <w:p w14:paraId="0C6759B6" w14:textId="0BDB9CE2" w:rsidR="0083682D" w:rsidRPr="0083682D" w:rsidRDefault="0083682D" w:rsidP="002A04C1">
      <w:pPr>
        <w:jc w:val="both"/>
      </w:pPr>
    </w:p>
    <w:p w14:paraId="5AC35482" w14:textId="1D0044E6" w:rsidR="0083682D" w:rsidRPr="0083682D" w:rsidRDefault="0083682D" w:rsidP="002A04C1">
      <w:pPr>
        <w:jc w:val="both"/>
      </w:pPr>
    </w:p>
    <w:p w14:paraId="673A6DEE" w14:textId="22C122B2" w:rsidR="0083682D" w:rsidRPr="0083682D" w:rsidRDefault="0083682D" w:rsidP="002A04C1">
      <w:pPr>
        <w:jc w:val="both"/>
      </w:pPr>
    </w:p>
    <w:p w14:paraId="36DEA8A3" w14:textId="46419AAF" w:rsidR="0083682D" w:rsidRPr="0083682D" w:rsidRDefault="0083682D" w:rsidP="002A04C1">
      <w:pPr>
        <w:jc w:val="both"/>
      </w:pPr>
    </w:p>
    <w:p w14:paraId="4FD25430" w14:textId="53D95B2E" w:rsidR="0083682D" w:rsidRPr="0083682D" w:rsidRDefault="0083682D" w:rsidP="002A04C1">
      <w:pPr>
        <w:jc w:val="both"/>
      </w:pPr>
    </w:p>
    <w:p w14:paraId="0B62E5E2" w14:textId="595700BD" w:rsidR="0083682D" w:rsidRPr="0083682D" w:rsidRDefault="0083682D" w:rsidP="002A04C1">
      <w:pPr>
        <w:jc w:val="both"/>
      </w:pPr>
    </w:p>
    <w:p w14:paraId="325EC40B" w14:textId="6114AB29" w:rsidR="0083682D" w:rsidRPr="0083682D" w:rsidRDefault="0083682D" w:rsidP="002A04C1">
      <w:pPr>
        <w:jc w:val="both"/>
      </w:pPr>
    </w:p>
    <w:p w14:paraId="543BF7DD" w14:textId="6740A2D6" w:rsidR="0083682D" w:rsidRPr="0083682D" w:rsidRDefault="0083682D" w:rsidP="002A04C1">
      <w:pPr>
        <w:jc w:val="both"/>
      </w:pPr>
    </w:p>
    <w:p w14:paraId="7FF059B0" w14:textId="0C83C5E7" w:rsidR="0083682D" w:rsidRPr="0083682D" w:rsidRDefault="0083682D" w:rsidP="002A04C1">
      <w:pPr>
        <w:jc w:val="both"/>
      </w:pPr>
    </w:p>
    <w:p w14:paraId="1E136BEE" w14:textId="76F3FD06" w:rsidR="0083682D" w:rsidRPr="0083682D" w:rsidRDefault="0083682D" w:rsidP="002A04C1">
      <w:pPr>
        <w:jc w:val="both"/>
      </w:pPr>
    </w:p>
    <w:p w14:paraId="737521D8" w14:textId="6AD36A74" w:rsidR="0083682D" w:rsidRPr="0083682D" w:rsidRDefault="004E545B" w:rsidP="002A04C1">
      <w:pPr>
        <w:jc w:val="both"/>
      </w:pPr>
      <w:r>
        <w:rPr>
          <w:noProof/>
        </w:rPr>
        <mc:AlternateContent>
          <mc:Choice Requires="wps">
            <w:drawing>
              <wp:anchor distT="0" distB="0" distL="114300" distR="114300" simplePos="0" relativeHeight="251672063" behindDoc="0" locked="0" layoutInCell="1" allowOverlap="1" wp14:anchorId="28A83477" wp14:editId="1062AF2F">
                <wp:simplePos x="0" y="0"/>
                <wp:positionH relativeFrom="column">
                  <wp:posOffset>-523544</wp:posOffset>
                </wp:positionH>
                <wp:positionV relativeFrom="paragraph">
                  <wp:posOffset>274568</wp:posOffset>
                </wp:positionV>
                <wp:extent cx="5157767" cy="326004"/>
                <wp:effectExtent l="0" t="0" r="0" b="4445"/>
                <wp:wrapNone/>
                <wp:docPr id="1266119222" name="Cuadro de texto 9"/>
                <wp:cNvGraphicFramePr/>
                <a:graphic xmlns:a="http://schemas.openxmlformats.org/drawingml/2006/main">
                  <a:graphicData uri="http://schemas.microsoft.com/office/word/2010/wordprocessingShape">
                    <wps:wsp>
                      <wps:cNvSpPr txBox="1"/>
                      <wps:spPr>
                        <a:xfrm>
                          <a:off x="0" y="0"/>
                          <a:ext cx="5157767" cy="326004"/>
                        </a:xfrm>
                        <a:prstGeom prst="rect">
                          <a:avLst/>
                        </a:prstGeom>
                        <a:solidFill>
                          <a:schemeClr val="lt1"/>
                        </a:solidFill>
                        <a:ln w="6350">
                          <a:noFill/>
                        </a:ln>
                      </wps:spPr>
                      <wps:txbx>
                        <w:txbxContent>
                          <w:p w14:paraId="0BB03B56" w14:textId="21C30670" w:rsidR="004E545B" w:rsidRDefault="004E545B" w:rsidP="004E545B">
                            <w:pPr>
                              <w:tabs>
                                <w:tab w:val="left" w:pos="2679"/>
                              </w:tabs>
                              <w:jc w:val="both"/>
                              <w:rPr>
                                <w:b/>
                                <w:bCs/>
                                <w:color w:val="000000" w:themeColor="text1"/>
                                <w:sz w:val="28"/>
                                <w:szCs w:val="28"/>
                                <w:lang w:val="es-ES_tradnl"/>
                              </w:rPr>
                            </w:pPr>
                            <w:r w:rsidRPr="004E545B">
                              <w:rPr>
                                <w:b/>
                                <w:bCs/>
                                <w:color w:val="000000" w:themeColor="text1"/>
                                <w:lang w:val="es-ES_tradnl"/>
                              </w:rPr>
                              <w:t>DOI:</w:t>
                            </w:r>
                            <w:r w:rsidRPr="004E545B">
                              <w:rPr>
                                <w:b/>
                                <w:bCs/>
                                <w:color w:val="000000" w:themeColor="text1"/>
                                <w:sz w:val="28"/>
                                <w:szCs w:val="28"/>
                                <w:lang w:val="es-ES_tradnl"/>
                              </w:rPr>
                              <w:t xml:space="preserve"> </w:t>
                            </w:r>
                            <w:hyperlink r:id="rId13" w:history="1">
                              <w:r w:rsidR="00376B6F" w:rsidRPr="009B308F">
                                <w:rPr>
                                  <w:rStyle w:val="Hipervnculo"/>
                                  <w:b/>
                                  <w:bCs/>
                                  <w:sz w:val="28"/>
                                  <w:szCs w:val="28"/>
                                  <w:lang w:val="es-ES_tradnl"/>
                                </w:rPr>
                                <w:t>https://doi.org/10.61447/20250630/09</w:t>
                              </w:r>
                            </w:hyperlink>
                          </w:p>
                          <w:p w14:paraId="4E62F0E3" w14:textId="77777777" w:rsidR="004E545B" w:rsidRPr="004E545B" w:rsidRDefault="004E545B" w:rsidP="004E545B">
                            <w:pPr>
                              <w:tabs>
                                <w:tab w:val="left" w:pos="2679"/>
                              </w:tabs>
                              <w:jc w:val="both"/>
                              <w:rPr>
                                <w:b/>
                                <w:bCs/>
                                <w:color w:val="000000" w:themeColor="text1"/>
                              </w:rPr>
                            </w:pPr>
                          </w:p>
                          <w:p w14:paraId="460DE885" w14:textId="53129A24" w:rsidR="004E545B" w:rsidRPr="004E545B" w:rsidRDefault="004E545B" w:rsidP="004E545B">
                            <w:pPr>
                              <w:tabs>
                                <w:tab w:val="left" w:pos="2679"/>
                              </w:tabs>
                              <w:jc w:val="both"/>
                              <w:rPr>
                                <w:b/>
                                <w:bCs/>
                                <w:color w:val="000000" w:themeColor="text1"/>
                              </w:rPr>
                            </w:pPr>
                            <w:r w:rsidRPr="004E545B">
                              <w:rPr>
                                <w:b/>
                                <w:bCs/>
                                <w:color w:val="000000" w:themeColor="text1"/>
                              </w:rPr>
                              <w:tab/>
                            </w:r>
                          </w:p>
                          <w:p w14:paraId="66E68AC4" w14:textId="1E9E1674" w:rsidR="004E545B" w:rsidRPr="004E545B" w:rsidRDefault="004E545B">
                            <w:pPr>
                              <w:rPr>
                                <w:b/>
                                <w:bCs/>
                                <w:lang w:val="es-ES_trad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A83477" id="Cuadro de texto 9" o:spid="_x0000_s1028" type="#_x0000_t202" style="position:absolute;left:0;text-align:left;margin-left:-41.2pt;margin-top:21.6pt;width:406.1pt;height:25.65pt;z-index:2516720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" fillcolor="white [3201]" stroked="f" strokeweight=".5pt">
                <v:textbox>
                  <w:txbxContent>
                    <w:p w14:paraId="0BB03B56" w14:textId="21C30670" w:rsidR="004E545B" w:rsidRDefault="004E545B" w:rsidP="004E545B">
                      <w:pPr>
                        <w:tabs>
                          <w:tab w:val="left" w:pos="2679"/>
                        </w:tabs>
                        <w:jc w:val="both"/>
                        <w:rPr>
                          <w:b/>
                          <w:bCs/>
                          <w:color w:val="000000" w:themeColor="text1"/>
                          <w:sz w:val="28"/>
                          <w:szCs w:val="28"/>
                          <w:lang w:val="es-ES_tradnl"/>
                        </w:rPr>
                      </w:pPr>
                      <w:r w:rsidRPr="004E545B">
                        <w:rPr>
                          <w:b/>
                          <w:bCs/>
                          <w:color w:val="000000" w:themeColor="text1"/>
                          <w:lang w:val="es-ES_tradnl"/>
                        </w:rPr>
                        <w:t>DOI:</w:t>
                      </w:r>
                      <w:r w:rsidRPr="004E545B">
                        <w:rPr>
                          <w:b/>
                          <w:bCs/>
                          <w:color w:val="000000" w:themeColor="text1"/>
                          <w:sz w:val="28"/>
                          <w:szCs w:val="28"/>
                          <w:lang w:val="es-ES_tradnl"/>
                        </w:rPr>
                        <w:t xml:space="preserve"> </w:t>
                      </w:r>
                      <w:hyperlink r:id="rId14" w:history="1">
                        <w:r w:rsidR="00376B6F" w:rsidRPr="009B308F">
                          <w:rPr>
                            <w:rStyle w:val="Hipervnculo"/>
                            <w:b/>
                            <w:bCs/>
                            <w:sz w:val="28"/>
                            <w:szCs w:val="28"/>
                            <w:lang w:val="es-ES_tradnl"/>
                          </w:rPr>
                          <w:t>https://doi.org/10.61447/20250630/09</w:t>
                        </w:r>
                      </w:hyperlink>
                    </w:p>
                    <w:p w14:paraId="4E62F0E3" w14:textId="77777777" w:rsidR="004E545B" w:rsidRPr="004E545B" w:rsidRDefault="004E545B" w:rsidP="004E545B">
                      <w:pPr>
                        <w:tabs>
                          <w:tab w:val="left" w:pos="2679"/>
                        </w:tabs>
                        <w:jc w:val="both"/>
                        <w:rPr>
                          <w:b/>
                          <w:bCs/>
                          <w:color w:val="000000" w:themeColor="text1"/>
                        </w:rPr>
                      </w:pPr>
                    </w:p>
                    <w:p w14:paraId="460DE885" w14:textId="53129A24" w:rsidR="004E545B" w:rsidRPr="004E545B" w:rsidRDefault="004E545B" w:rsidP="004E545B">
                      <w:pPr>
                        <w:tabs>
                          <w:tab w:val="left" w:pos="2679"/>
                        </w:tabs>
                        <w:jc w:val="both"/>
                        <w:rPr>
                          <w:b/>
                          <w:bCs/>
                          <w:color w:val="000000" w:themeColor="text1"/>
                        </w:rPr>
                      </w:pPr>
                      <w:r w:rsidRPr="004E545B">
                        <w:rPr>
                          <w:b/>
                          <w:bCs/>
                          <w:color w:val="000000" w:themeColor="text1"/>
                        </w:rPr>
                        <w:tab/>
                      </w:r>
                    </w:p>
                    <w:p w14:paraId="66E68AC4" w14:textId="1E9E1674" w:rsidR="004E545B" w:rsidRPr="004E545B" w:rsidRDefault="004E545B">
                      <w:pPr>
                        <w:rPr>
                          <w:b/>
                          <w:bCs/>
                          <w:lang w:val="es-ES_tradnl"/>
                        </w:rPr>
                      </w:pPr>
                    </w:p>
                  </w:txbxContent>
                </v:textbox>
              </v:shape>
            </w:pict>
          </mc:Fallback>
        </mc:AlternateContent>
      </w:r>
    </w:p>
    <w:p w14:paraId="770BFA17" w14:textId="557E56C3" w:rsidR="0083682D" w:rsidRPr="0083682D" w:rsidRDefault="0083682D" w:rsidP="002A04C1">
      <w:pPr>
        <w:jc w:val="both"/>
      </w:pPr>
    </w:p>
    <w:p w14:paraId="37CFEA63" w14:textId="3B224F3C" w:rsidR="0083682D" w:rsidRPr="0083682D" w:rsidRDefault="0083682D" w:rsidP="002A04C1">
      <w:pPr>
        <w:jc w:val="both"/>
      </w:pPr>
    </w:p>
    <w:p w14:paraId="4C981A06" w14:textId="7E5A00C1" w:rsidR="0083682D" w:rsidRPr="0083682D" w:rsidRDefault="0083682D" w:rsidP="002A04C1">
      <w:pPr>
        <w:jc w:val="both"/>
      </w:pPr>
    </w:p>
    <w:p w14:paraId="4F1950C1" w14:textId="5469AF0E" w:rsidR="0083682D" w:rsidRPr="0083682D" w:rsidRDefault="0083682D" w:rsidP="002A04C1">
      <w:pPr>
        <w:jc w:val="both"/>
      </w:pPr>
    </w:p>
    <w:p w14:paraId="27F63588" w14:textId="057E5944" w:rsidR="0083682D" w:rsidRPr="0083682D" w:rsidRDefault="0083682D" w:rsidP="002A04C1">
      <w:pPr>
        <w:jc w:val="both"/>
      </w:pPr>
    </w:p>
    <w:p w14:paraId="14139D4E" w14:textId="77088E10" w:rsidR="0083682D" w:rsidRPr="0083682D" w:rsidRDefault="0083682D" w:rsidP="002A04C1">
      <w:pPr>
        <w:jc w:val="both"/>
      </w:pPr>
    </w:p>
    <w:p w14:paraId="746229B6" w14:textId="235FFAEA" w:rsidR="0083682D" w:rsidRPr="0083682D" w:rsidRDefault="00715A31" w:rsidP="002A04C1">
      <w:pPr>
        <w:jc w:val="both"/>
      </w:pPr>
      <w:r>
        <w:rPr>
          <w:noProof/>
        </w:rPr>
        <mc:AlternateContent>
          <mc:Choice Requires="wps">
            <w:drawing>
              <wp:anchor distT="0" distB="0" distL="114300" distR="114300" simplePos="0" relativeHeight="251664384" behindDoc="0" locked="0" layoutInCell="1" allowOverlap="1" wp14:anchorId="3EA5AC67" wp14:editId="0A8FD2D3">
                <wp:simplePos x="0" y="0"/>
                <wp:positionH relativeFrom="column">
                  <wp:posOffset>-529802</wp:posOffset>
                </wp:positionH>
                <wp:positionV relativeFrom="paragraph">
                  <wp:posOffset>207433</wp:posOffset>
                </wp:positionV>
                <wp:extent cx="2629535" cy="1083734"/>
                <wp:effectExtent l="0" t="0" r="0" b="0"/>
                <wp:wrapNone/>
                <wp:docPr id="1710493986" name="Cuadro de texto 7"/>
                <wp:cNvGraphicFramePr/>
                <a:graphic xmlns:a="http://schemas.openxmlformats.org/drawingml/2006/main">
                  <a:graphicData uri="http://schemas.microsoft.com/office/word/2010/wordprocessingShape">
                    <wps:wsp>
                      <wps:cNvSpPr txBox="1"/>
                      <wps:spPr>
                        <a:xfrm>
                          <a:off x="0" y="0"/>
                          <a:ext cx="2629535" cy="1083734"/>
                        </a:xfrm>
                        <a:prstGeom prst="rect">
                          <a:avLst/>
                        </a:prstGeom>
                        <a:noFill/>
                        <a:ln w="12700">
                          <a:noFill/>
                        </a:ln>
                      </wps:spPr>
                      <wps:txbx>
                        <w:txbxContent>
                          <w:p w14:paraId="362FA6AE" w14:textId="600483CC" w:rsidR="0083682D" w:rsidRDefault="0083682D" w:rsidP="008A78DA">
                            <w:pPr>
                              <w:jc w:val="both"/>
                            </w:pPr>
                            <w:r>
                              <w:t>Fecha de Recepción:</w:t>
                            </w:r>
                            <w:r w:rsidR="00E629AC">
                              <w:t xml:space="preserve"> </w:t>
                            </w:r>
                            <w:r w:rsidR="00376B6F">
                              <w:rPr>
                                <w:b/>
                                <w:bCs/>
                              </w:rPr>
                              <w:t>30</w:t>
                            </w:r>
                            <w:r w:rsidR="00E629AC" w:rsidRPr="00E629AC">
                              <w:rPr>
                                <w:b/>
                                <w:bCs/>
                              </w:rPr>
                              <w:t>-</w:t>
                            </w:r>
                            <w:r w:rsidR="00376B6F">
                              <w:rPr>
                                <w:b/>
                                <w:bCs/>
                              </w:rPr>
                              <w:t>11</w:t>
                            </w:r>
                            <w:r w:rsidR="00E629AC" w:rsidRPr="00E629AC">
                              <w:rPr>
                                <w:b/>
                                <w:bCs/>
                              </w:rPr>
                              <w:t>-202</w:t>
                            </w:r>
                            <w:r w:rsidR="00376B6F">
                              <w:rPr>
                                <w:b/>
                                <w:bCs/>
                              </w:rPr>
                              <w:t>4</w:t>
                            </w:r>
                          </w:p>
                          <w:p w14:paraId="08926C84" w14:textId="77777777" w:rsidR="0083682D" w:rsidRDefault="0083682D" w:rsidP="008A78DA">
                            <w:pPr>
                              <w:jc w:val="both"/>
                            </w:pPr>
                          </w:p>
                          <w:p w14:paraId="300A1234" w14:textId="2E5684E1" w:rsidR="0083682D" w:rsidRDefault="0083682D" w:rsidP="008A78DA">
                            <w:pPr>
                              <w:jc w:val="both"/>
                              <w:rPr>
                                <w:b/>
                                <w:bCs/>
                              </w:rPr>
                            </w:pPr>
                            <w:r>
                              <w:t>Fecha de Aceptación:</w:t>
                            </w:r>
                            <w:r w:rsidR="00E629AC">
                              <w:t xml:space="preserve"> </w:t>
                            </w:r>
                            <w:r w:rsidR="00376B6F">
                              <w:rPr>
                                <w:b/>
                                <w:bCs/>
                              </w:rPr>
                              <w:t>28</w:t>
                            </w:r>
                            <w:r w:rsidR="00E629AC" w:rsidRPr="00E629AC">
                              <w:rPr>
                                <w:b/>
                                <w:bCs/>
                              </w:rPr>
                              <w:t>-0</w:t>
                            </w:r>
                            <w:r w:rsidR="00376B6F">
                              <w:rPr>
                                <w:b/>
                                <w:bCs/>
                              </w:rPr>
                              <w:t>3</w:t>
                            </w:r>
                            <w:r w:rsidR="00E629AC" w:rsidRPr="00E629AC">
                              <w:rPr>
                                <w:b/>
                                <w:bCs/>
                              </w:rPr>
                              <w:t>-2025</w:t>
                            </w:r>
                          </w:p>
                          <w:p w14:paraId="3AC42621" w14:textId="77777777" w:rsidR="008A78DA" w:rsidRDefault="008A78DA" w:rsidP="008A78DA">
                            <w:pPr>
                              <w:jc w:val="both"/>
                            </w:pPr>
                          </w:p>
                          <w:p w14:paraId="57ABD98E" w14:textId="0D70C863" w:rsidR="008A78DA" w:rsidRPr="00E629AC" w:rsidRDefault="008A78DA">
                            <w:pPr>
                              <w:rPr>
                                <w:b/>
                                <w:bCs/>
                              </w:rPr>
                            </w:pPr>
                            <w:r w:rsidRPr="008A78DA">
                              <w:t>Publicación</w:t>
                            </w:r>
                            <w:r>
                              <w:rPr>
                                <w:b/>
                                <w:bCs/>
                              </w:rPr>
                              <w:t xml:space="preserve"> : 20-07-2025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A5AC67" id="Cuadro de texto 7" o:spid="_x0000_s1029" type="#_x0000_t202" style="position:absolute;left:0;text-align:left;margin-left:-41.7pt;margin-top:16.35pt;width:207.05pt;height:85.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" filled="f" stroked="f" strokeweight="1pt">
                <v:textbox>
                  <w:txbxContent>
                    <w:p w14:paraId="362FA6AE" w14:textId="600483CC" w:rsidR="0083682D" w:rsidRDefault="0083682D" w:rsidP="008A78DA">
                      <w:pPr>
                        <w:jc w:val="both"/>
                      </w:pPr>
                      <w:r>
                        <w:t>Fecha de Recepción:</w:t>
                      </w:r>
                      <w:r w:rsidR="00E629AC">
                        <w:t xml:space="preserve"> </w:t>
                      </w:r>
                      <w:r w:rsidR="00376B6F">
                        <w:rPr>
                          <w:b/>
                          <w:bCs/>
                        </w:rPr>
                        <w:t>30</w:t>
                      </w:r>
                      <w:r w:rsidR="00E629AC" w:rsidRPr="00E629AC">
                        <w:rPr>
                          <w:b/>
                          <w:bCs/>
                        </w:rPr>
                        <w:t>-</w:t>
                      </w:r>
                      <w:r w:rsidR="00376B6F">
                        <w:rPr>
                          <w:b/>
                          <w:bCs/>
                        </w:rPr>
                        <w:t>11</w:t>
                      </w:r>
                      <w:r w:rsidR="00E629AC" w:rsidRPr="00E629AC">
                        <w:rPr>
                          <w:b/>
                          <w:bCs/>
                        </w:rPr>
                        <w:t>-202</w:t>
                      </w:r>
                      <w:r w:rsidR="00376B6F">
                        <w:rPr>
                          <w:b/>
                          <w:bCs/>
                        </w:rPr>
                        <w:t>4</w:t>
                      </w:r>
                    </w:p>
                    <w:p w14:paraId="08926C84" w14:textId="77777777" w:rsidR="0083682D" w:rsidRDefault="0083682D" w:rsidP="008A78DA">
                      <w:pPr>
                        <w:jc w:val="both"/>
                      </w:pPr>
                    </w:p>
                    <w:p w14:paraId="300A1234" w14:textId="2E5684E1" w:rsidR="0083682D" w:rsidRDefault="0083682D" w:rsidP="008A78DA">
                      <w:pPr>
                        <w:jc w:val="both"/>
                        <w:rPr>
                          <w:b/>
                          <w:bCs/>
                        </w:rPr>
                      </w:pPr>
                      <w:r>
                        <w:t>Fecha de Aceptación:</w:t>
                      </w:r>
                      <w:r w:rsidR="00E629AC">
                        <w:t xml:space="preserve"> </w:t>
                      </w:r>
                      <w:r w:rsidR="00376B6F">
                        <w:rPr>
                          <w:b/>
                          <w:bCs/>
                        </w:rPr>
                        <w:t>28</w:t>
                      </w:r>
                      <w:r w:rsidR="00E629AC" w:rsidRPr="00E629AC">
                        <w:rPr>
                          <w:b/>
                          <w:bCs/>
                        </w:rPr>
                        <w:t>-0</w:t>
                      </w:r>
                      <w:r w:rsidR="00376B6F">
                        <w:rPr>
                          <w:b/>
                          <w:bCs/>
                        </w:rPr>
                        <w:t>3</w:t>
                      </w:r>
                      <w:r w:rsidR="00E629AC" w:rsidRPr="00E629AC">
                        <w:rPr>
                          <w:b/>
                          <w:bCs/>
                        </w:rPr>
                        <w:t>-2025</w:t>
                      </w:r>
                    </w:p>
                    <w:p w14:paraId="3AC42621" w14:textId="77777777" w:rsidR="008A78DA" w:rsidRDefault="008A78DA" w:rsidP="008A78DA">
                      <w:pPr>
                        <w:jc w:val="both"/>
                      </w:pPr>
                    </w:p>
                    <w:p w14:paraId="57ABD98E" w14:textId="0D70C863" w:rsidR="008A78DA" w:rsidRPr="00E629AC" w:rsidRDefault="008A78DA">
                      <w:pPr>
                        <w:rPr>
                          <w:b/>
                          <w:bCs/>
                        </w:rPr>
                      </w:pPr>
                      <w:r w:rsidRPr="008A78DA">
                        <w:t>Publicación</w:t>
                      </w:r>
                      <w:r>
                        <w:rPr>
                          <w:b/>
                          <w:bCs/>
                        </w:rPr>
                        <w:t xml:space="preserve"> : 20-07-2025</w:t>
                      </w:r>
                    </w:p>
                  </w:txbxContent>
                </v:textbox>
              </v:shape>
            </w:pict>
          </mc:Fallback>
        </mc:AlternateContent>
      </w:r>
    </w:p>
    <w:p w14:paraId="64057411" w14:textId="49085EFE" w:rsidR="0083682D" w:rsidRPr="0083682D" w:rsidRDefault="0083682D" w:rsidP="002A04C1">
      <w:pPr>
        <w:jc w:val="both"/>
      </w:pPr>
    </w:p>
    <w:p w14:paraId="5850181A" w14:textId="432B6C7F" w:rsidR="0083682D" w:rsidRPr="0083682D" w:rsidRDefault="0083682D" w:rsidP="002A04C1">
      <w:pPr>
        <w:jc w:val="both"/>
      </w:pPr>
    </w:p>
    <w:p w14:paraId="4CD180D0" w14:textId="75E16E3C" w:rsidR="0083682D" w:rsidRPr="0083682D" w:rsidRDefault="0083682D" w:rsidP="002A04C1">
      <w:pPr>
        <w:jc w:val="both"/>
      </w:pPr>
    </w:p>
    <w:p w14:paraId="7ECFD258" w14:textId="75F84572" w:rsidR="0083682D" w:rsidRPr="0083682D" w:rsidRDefault="0083682D" w:rsidP="002A04C1">
      <w:pPr>
        <w:jc w:val="both"/>
      </w:pPr>
    </w:p>
    <w:p w14:paraId="0517AE49" w14:textId="1C96A9C0" w:rsidR="0083682D" w:rsidRPr="0083682D" w:rsidRDefault="0083682D" w:rsidP="002A04C1">
      <w:pPr>
        <w:jc w:val="both"/>
      </w:pPr>
    </w:p>
    <w:p w14:paraId="4D150C84" w14:textId="52315AF8" w:rsidR="0083682D" w:rsidRDefault="0083682D" w:rsidP="002A04C1">
      <w:pPr>
        <w:tabs>
          <w:tab w:val="left" w:pos="2679"/>
        </w:tabs>
        <w:jc w:val="both"/>
      </w:pPr>
    </w:p>
    <w:p w14:paraId="5364CE5D" w14:textId="2E03AE3B" w:rsidR="0083682D" w:rsidRDefault="00C95FBA" w:rsidP="002A04C1">
      <w:pPr>
        <w:tabs>
          <w:tab w:val="left" w:pos="2679"/>
        </w:tabs>
        <w:jc w:val="both"/>
      </w:pPr>
      <w:r>
        <w:rPr>
          <w:noProof/>
        </w:rPr>
        <mc:AlternateContent>
          <mc:Choice Requires="wps">
            <w:drawing>
              <wp:anchor distT="0" distB="0" distL="114300" distR="114300" simplePos="0" relativeHeight="251663360" behindDoc="0" locked="0" layoutInCell="1" allowOverlap="1" wp14:anchorId="34A6D61C" wp14:editId="58735E5C">
                <wp:simplePos x="0" y="0"/>
                <wp:positionH relativeFrom="column">
                  <wp:posOffset>-445135</wp:posOffset>
                </wp:positionH>
                <wp:positionV relativeFrom="paragraph">
                  <wp:posOffset>115781</wp:posOffset>
                </wp:positionV>
                <wp:extent cx="5418667" cy="804333"/>
                <wp:effectExtent l="0" t="0" r="0" b="0"/>
                <wp:wrapNone/>
                <wp:docPr id="1170123027" name="Cuadro de texto 6"/>
                <wp:cNvGraphicFramePr/>
                <a:graphic xmlns:a="http://schemas.openxmlformats.org/drawingml/2006/main">
                  <a:graphicData uri="http://schemas.microsoft.com/office/word/2010/wordprocessingShape">
                    <wps:wsp>
                      <wps:cNvSpPr txBox="1"/>
                      <wps:spPr>
                        <a:xfrm>
                          <a:off x="0" y="0"/>
                          <a:ext cx="5418667" cy="804333"/>
                        </a:xfrm>
                        <a:prstGeom prst="rect">
                          <a:avLst/>
                        </a:prstGeom>
                        <a:noFill/>
                        <a:ln w="6350">
                          <a:noFill/>
                        </a:ln>
                      </wps:spPr>
                      <wps:txbx>
                        <w:txbxContent>
                          <w:p w14:paraId="6F567367" w14:textId="56753713" w:rsidR="0083682D" w:rsidRDefault="0083682D">
                            <w:r>
                              <w:t>Como Citar</w:t>
                            </w:r>
                            <w:r w:rsidR="00BE2928">
                              <w:t>:</w:t>
                            </w:r>
                            <w:r w:rsidR="008A78DA" w:rsidRPr="008A78DA">
                              <w:rPr>
                                <w:rFonts w:ascii="Open Sans" w:hAnsi="Open Sans" w:cs="Open Sans"/>
                                <w:color w:val="777777"/>
                                <w:sz w:val="20"/>
                                <w:szCs w:val="20"/>
                                <w:shd w:val="clear" w:color="auto" w:fill="FFFFFF"/>
                              </w:rPr>
                              <w:t xml:space="preserve"> </w:t>
                            </w:r>
                            <w:r w:rsidR="00376B6F">
                              <w:rPr>
                                <w:rFonts w:ascii="Open Sans" w:hAnsi="Open Sans" w:cs="Open Sans"/>
                                <w:color w:val="777777"/>
                                <w:sz w:val="20"/>
                                <w:szCs w:val="20"/>
                                <w:shd w:val="clear" w:color="auto" w:fill="FFFFFF"/>
                              </w:rPr>
                              <w:t>Castro Robles, Y. A. (2025). Luchas por el reconocimiento y la redistribución. Análisis de narrativas en jóvenes universitarios. </w:t>
                            </w:r>
                            <w:r w:rsidR="00376B6F">
                              <w:rPr>
                                <w:rFonts w:ascii="Open Sans" w:hAnsi="Open Sans" w:cs="Open Sans"/>
                                <w:i/>
                                <w:iCs/>
                                <w:color w:val="777777"/>
                                <w:sz w:val="20"/>
                                <w:szCs w:val="20"/>
                                <w:shd w:val="clear" w:color="auto" w:fill="FFFFFF"/>
                              </w:rPr>
                              <w:t>Discimus. Revista Digital De Educación</w:t>
                            </w:r>
                            <w:r w:rsidR="00376B6F">
                              <w:rPr>
                                <w:rFonts w:ascii="Open Sans" w:hAnsi="Open Sans" w:cs="Open Sans"/>
                                <w:color w:val="777777"/>
                                <w:sz w:val="20"/>
                                <w:szCs w:val="20"/>
                                <w:shd w:val="clear" w:color="auto" w:fill="FFFFFF"/>
                              </w:rPr>
                              <w:t>, </w:t>
                            </w:r>
                            <w:r w:rsidR="00376B6F">
                              <w:rPr>
                                <w:rFonts w:ascii="Open Sans" w:hAnsi="Open Sans" w:cs="Open Sans"/>
                                <w:i/>
                                <w:iCs/>
                                <w:color w:val="777777"/>
                                <w:sz w:val="20"/>
                                <w:szCs w:val="20"/>
                                <w:shd w:val="clear" w:color="auto" w:fill="FFFFFF"/>
                              </w:rPr>
                              <w:t>4</w:t>
                            </w:r>
                            <w:r w:rsidR="00376B6F">
                              <w:rPr>
                                <w:rFonts w:ascii="Open Sans" w:hAnsi="Open Sans" w:cs="Open Sans"/>
                                <w:color w:val="777777"/>
                                <w:sz w:val="20"/>
                                <w:szCs w:val="20"/>
                                <w:shd w:val="clear" w:color="auto" w:fill="FFFFFF"/>
                              </w:rPr>
                              <w:t>(2), 199-215. </w:t>
                            </w:r>
                            <w:hyperlink r:id="rId15" w:history="1">
                              <w:r w:rsidR="00376B6F">
                                <w:rPr>
                                  <w:rStyle w:val="Hipervnculo"/>
                                  <w:rFonts w:ascii="Open Sans" w:hAnsi="Open Sans" w:cs="Open Sans"/>
                                  <w:color w:val="D9230F"/>
                                  <w:sz w:val="20"/>
                                  <w:szCs w:val="20"/>
                                  <w:shd w:val="clear" w:color="auto" w:fill="FFFFFF"/>
                                </w:rPr>
                                <w:t>https://doi.org/10.61447/20250630/09</w:t>
                              </w:r>
                            </w:hyperlink>
                          </w:p>
                          <w:p w14:paraId="330B995D" w14:textId="77777777" w:rsidR="0083682D" w:rsidRDefault="0083682D"/>
                          <w:p w14:paraId="3786E027" w14:textId="77777777" w:rsidR="0083682D" w:rsidRDefault="0083682D"/>
                          <w:p w14:paraId="03084E39" w14:textId="77777777" w:rsidR="0083682D" w:rsidRDefault="0083682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A6D61C" id="Cuadro de texto 6" o:spid="_x0000_s1030" type="#_x0000_t202" style="position:absolute;left:0;text-align:left;margin-left:-35.05pt;margin-top:9.1pt;width:426.65pt;height:63.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" filled="f" stroked="f" strokeweight=".5pt">
                <v:textbox>
                  <w:txbxContent>
                    <w:p w14:paraId="6F567367" w14:textId="56753713" w:rsidR="0083682D" w:rsidRDefault="0083682D">
                      <w:r>
                        <w:t>Como Citar</w:t>
                      </w:r>
                      <w:r w:rsidR="00BE2928">
                        <w:t>:</w:t>
                      </w:r>
                      <w:r w:rsidR="008A78DA" w:rsidRPr="008A78DA">
                        <w:rPr>
                          <w:rFonts w:ascii="Open Sans" w:hAnsi="Open Sans" w:cs="Open Sans"/>
                          <w:color w:val="777777"/>
                          <w:sz w:val="20"/>
                          <w:szCs w:val="20"/>
                          <w:shd w:val="clear" w:color="auto" w:fill="FFFFFF"/>
                        </w:rPr>
                        <w:t xml:space="preserve"> </w:t>
                      </w:r>
                      <w:r w:rsidR="00376B6F">
                        <w:rPr>
                          <w:rFonts w:ascii="Open Sans" w:hAnsi="Open Sans" w:cs="Open Sans"/>
                          <w:color w:val="777777"/>
                          <w:sz w:val="20"/>
                          <w:szCs w:val="20"/>
                          <w:shd w:val="clear" w:color="auto" w:fill="FFFFFF"/>
                        </w:rPr>
                        <w:t>Castro Robles, Y. A. (2025). Luchas por el reconocimiento y la redistribución. Análisis de narrativas en jóvenes universitarios. </w:t>
                      </w:r>
                      <w:r w:rsidR="00376B6F">
                        <w:rPr>
                          <w:rFonts w:ascii="Open Sans" w:hAnsi="Open Sans" w:cs="Open Sans"/>
                          <w:i/>
                          <w:iCs/>
                          <w:color w:val="777777"/>
                          <w:sz w:val="20"/>
                          <w:szCs w:val="20"/>
                          <w:shd w:val="clear" w:color="auto" w:fill="FFFFFF"/>
                        </w:rPr>
                        <w:t>Discimus. Revista Digital De Educación</w:t>
                      </w:r>
                      <w:r w:rsidR="00376B6F">
                        <w:rPr>
                          <w:rFonts w:ascii="Open Sans" w:hAnsi="Open Sans" w:cs="Open Sans"/>
                          <w:color w:val="777777"/>
                          <w:sz w:val="20"/>
                          <w:szCs w:val="20"/>
                          <w:shd w:val="clear" w:color="auto" w:fill="FFFFFF"/>
                        </w:rPr>
                        <w:t>, </w:t>
                      </w:r>
                      <w:r w:rsidR="00376B6F">
                        <w:rPr>
                          <w:rFonts w:ascii="Open Sans" w:hAnsi="Open Sans" w:cs="Open Sans"/>
                          <w:i/>
                          <w:iCs/>
                          <w:color w:val="777777"/>
                          <w:sz w:val="20"/>
                          <w:szCs w:val="20"/>
                          <w:shd w:val="clear" w:color="auto" w:fill="FFFFFF"/>
                        </w:rPr>
                        <w:t>4</w:t>
                      </w:r>
                      <w:r w:rsidR="00376B6F">
                        <w:rPr>
                          <w:rFonts w:ascii="Open Sans" w:hAnsi="Open Sans" w:cs="Open Sans"/>
                          <w:color w:val="777777"/>
                          <w:sz w:val="20"/>
                          <w:szCs w:val="20"/>
                          <w:shd w:val="clear" w:color="auto" w:fill="FFFFFF"/>
                        </w:rPr>
                        <w:t>(2), 199-215. </w:t>
                      </w:r>
                      <w:hyperlink r:id="rId16" w:history="1">
                        <w:r w:rsidR="00376B6F">
                          <w:rPr>
                            <w:rStyle w:val="Hipervnculo"/>
                            <w:rFonts w:ascii="Open Sans" w:hAnsi="Open Sans" w:cs="Open Sans"/>
                            <w:color w:val="D9230F"/>
                            <w:sz w:val="20"/>
                            <w:szCs w:val="20"/>
                            <w:shd w:val="clear" w:color="auto" w:fill="FFFFFF"/>
                          </w:rPr>
                          <w:t>https://doi.org/10.61447/20250630/09</w:t>
                        </w:r>
                      </w:hyperlink>
                    </w:p>
                    <w:p w14:paraId="330B995D" w14:textId="77777777" w:rsidR="0083682D" w:rsidRDefault="0083682D"/>
                    <w:p w14:paraId="3786E027" w14:textId="77777777" w:rsidR="0083682D" w:rsidRDefault="0083682D"/>
                    <w:p w14:paraId="03084E39" w14:textId="77777777" w:rsidR="0083682D" w:rsidRDefault="0083682D"/>
                  </w:txbxContent>
                </v:textbox>
              </v:shape>
            </w:pict>
          </mc:Fallback>
        </mc:AlternateContent>
      </w:r>
    </w:p>
    <w:p w14:paraId="05FD0E49" w14:textId="70198603" w:rsidR="0083682D" w:rsidRDefault="0083682D" w:rsidP="002A04C1">
      <w:pPr>
        <w:tabs>
          <w:tab w:val="left" w:pos="2679"/>
        </w:tabs>
        <w:jc w:val="both"/>
      </w:pPr>
    </w:p>
    <w:p w14:paraId="6B779A89" w14:textId="25BFE458" w:rsidR="0083682D" w:rsidRDefault="0083682D" w:rsidP="002A04C1">
      <w:pPr>
        <w:tabs>
          <w:tab w:val="left" w:pos="2679"/>
        </w:tabs>
        <w:jc w:val="both"/>
      </w:pPr>
    </w:p>
    <w:p w14:paraId="7FCB47D4" w14:textId="7D436039" w:rsidR="0083682D" w:rsidRDefault="0083682D" w:rsidP="002A04C1">
      <w:pPr>
        <w:tabs>
          <w:tab w:val="left" w:pos="2679"/>
        </w:tabs>
        <w:jc w:val="both"/>
      </w:pPr>
    </w:p>
    <w:p w14:paraId="0015C31E" w14:textId="300127B4" w:rsidR="0083682D" w:rsidRDefault="0083682D" w:rsidP="002A04C1">
      <w:pPr>
        <w:tabs>
          <w:tab w:val="left" w:pos="2679"/>
        </w:tabs>
        <w:jc w:val="both"/>
      </w:pPr>
    </w:p>
    <w:p w14:paraId="1DBC4F13" w14:textId="476D9CD8" w:rsidR="0083682D" w:rsidRDefault="0083682D" w:rsidP="002A04C1">
      <w:pPr>
        <w:tabs>
          <w:tab w:val="left" w:pos="2679"/>
        </w:tabs>
        <w:jc w:val="both"/>
      </w:pPr>
    </w:p>
    <w:p w14:paraId="340F2800" w14:textId="77777777" w:rsidR="00744786" w:rsidRDefault="00744786" w:rsidP="002A04C1">
      <w:pPr>
        <w:tabs>
          <w:tab w:val="left" w:pos="2679"/>
        </w:tabs>
        <w:jc w:val="both"/>
      </w:pPr>
    </w:p>
    <w:p w14:paraId="5C282783" w14:textId="48061610" w:rsidR="00C95FBA" w:rsidRDefault="00744786" w:rsidP="002A04C1">
      <w:pPr>
        <w:tabs>
          <w:tab w:val="left" w:pos="2679"/>
        </w:tabs>
        <w:jc w:val="both"/>
        <w:sectPr w:rsidR="00C95FBA" w:rsidSect="005A00AC">
          <w:headerReference w:type="even" r:id="rId17"/>
          <w:headerReference w:type="default" r:id="rId18"/>
          <w:footerReference w:type="even" r:id="rId19"/>
          <w:footerReference w:type="default" r:id="rId20"/>
          <w:headerReference w:type="first" r:id="rId21"/>
          <w:footerReference w:type="first" r:id="rId22"/>
          <w:type w:val="continuous"/>
          <w:pgSz w:w="12240" w:h="15840"/>
          <w:pgMar w:top="1417" w:right="1701" w:bottom="1417" w:left="1701" w:header="708" w:footer="708" w:gutter="0"/>
          <w:pgNumType w:start="198"/>
          <w:cols w:space="708"/>
          <w:docGrid w:linePitch="360"/>
        </w:sectPr>
      </w:pPr>
      <w:r>
        <w:rPr>
          <w:noProof/>
        </w:rPr>
        <w:drawing>
          <wp:anchor distT="0" distB="0" distL="114300" distR="114300" simplePos="0" relativeHeight="251667967" behindDoc="0" locked="0" layoutInCell="1" allowOverlap="1" wp14:anchorId="07197C8F" wp14:editId="04D681E7">
            <wp:simplePos x="0" y="0"/>
            <wp:positionH relativeFrom="column">
              <wp:posOffset>-625102</wp:posOffset>
            </wp:positionH>
            <wp:positionV relativeFrom="paragraph">
              <wp:posOffset>720772</wp:posOffset>
            </wp:positionV>
            <wp:extent cx="1007110" cy="325755"/>
            <wp:effectExtent l="0" t="0" r="0" b="4445"/>
            <wp:wrapNone/>
            <wp:docPr id="216229701"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007110" cy="325755"/>
                    </a:xfrm>
                    <a:prstGeom prst="rect">
                      <a:avLst/>
                    </a:prstGeom>
                    <a:noFill/>
                    <a:ln>
                      <a:noFill/>
                    </a:ln>
                  </pic:spPr>
                </pic:pic>
              </a:graphicData>
            </a:graphic>
            <wp14:sizeRelH relativeFrom="page">
              <wp14:pctWidth>0</wp14:pctWidth>
            </wp14:sizeRelH>
            <wp14:sizeRelV relativeFrom="page">
              <wp14:pctHeight>0</wp14:pctHeight>
            </wp14:sizeRelV>
          </wp:anchor>
        </w:drawing>
      </w:r>
      <w:r w:rsidR="00750D3C">
        <w:rPr>
          <w:noProof/>
        </w:rPr>
        <mc:AlternateContent>
          <mc:Choice Requires="wps">
            <w:drawing>
              <wp:anchor distT="0" distB="0" distL="114300" distR="114300" simplePos="0" relativeHeight="251671039" behindDoc="0" locked="0" layoutInCell="1" allowOverlap="1" wp14:anchorId="74B8ECE6" wp14:editId="54AD6DF0">
                <wp:simplePos x="0" y="0"/>
                <wp:positionH relativeFrom="column">
                  <wp:posOffset>4995491</wp:posOffset>
                </wp:positionH>
                <wp:positionV relativeFrom="paragraph">
                  <wp:posOffset>503555</wp:posOffset>
                </wp:positionV>
                <wp:extent cx="1786578" cy="794479"/>
                <wp:effectExtent l="0" t="0" r="0" b="0"/>
                <wp:wrapNone/>
                <wp:docPr id="1653120864" name="Cuadro de texto 8"/>
                <wp:cNvGraphicFramePr/>
                <a:graphic xmlns:a="http://schemas.openxmlformats.org/drawingml/2006/main">
                  <a:graphicData uri="http://schemas.microsoft.com/office/word/2010/wordprocessingShape">
                    <wps:wsp>
                      <wps:cNvSpPr txBox="1"/>
                      <wps:spPr>
                        <a:xfrm>
                          <a:off x="0" y="0"/>
                          <a:ext cx="1786578" cy="794479"/>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56AEF19B" w14:textId="77777777" w:rsidR="00750D3C" w:rsidRPr="00B32947" w:rsidRDefault="00750D3C" w:rsidP="00750D3C">
                            <w:pPr>
                              <w:jc w:val="center"/>
                              <w:rPr>
                                <w:rFonts w:ascii="Colonna MT" w:hAnsi="Colonna MT" w:cs="Bangla MN"/>
                                <w:b/>
                                <w:bCs/>
                                <w:color w:val="7F7F7F" w:themeColor="text1" w:themeTint="80"/>
                                <w:sz w:val="32"/>
                                <w:szCs w:val="32"/>
                                <w:lang w:val="es-ES_tradnl"/>
                              </w:rPr>
                            </w:pPr>
                            <w:r w:rsidRPr="00B32947">
                              <w:rPr>
                                <w:rFonts w:ascii="Colonna MT" w:hAnsi="Colonna MT" w:cs="Bangla MN"/>
                                <w:b/>
                                <w:bCs/>
                                <w:color w:val="7F7F7F" w:themeColor="text1" w:themeTint="80"/>
                                <w:sz w:val="32"/>
                                <w:szCs w:val="32"/>
                                <w:lang w:val="es-ES_tradnl"/>
                              </w:rPr>
                              <w:t>Corporaci</w:t>
                            </w:r>
                            <w:r w:rsidRPr="00B32947">
                              <w:rPr>
                                <w:rFonts w:ascii="Colonna MT" w:hAnsi="Colonna MT" w:cs="Cambria"/>
                                <w:b/>
                                <w:bCs/>
                                <w:color w:val="7F7F7F" w:themeColor="text1" w:themeTint="80"/>
                                <w:sz w:val="32"/>
                                <w:szCs w:val="32"/>
                                <w:lang w:val="es-ES_tradnl"/>
                              </w:rPr>
                              <w:t>ó</w:t>
                            </w:r>
                            <w:r w:rsidRPr="00B32947">
                              <w:rPr>
                                <w:rFonts w:ascii="Colonna MT" w:hAnsi="Colonna MT" w:cs="Bangla MN"/>
                                <w:b/>
                                <w:bCs/>
                                <w:color w:val="7F7F7F" w:themeColor="text1" w:themeTint="80"/>
                                <w:sz w:val="32"/>
                                <w:szCs w:val="32"/>
                                <w:lang w:val="es-ES_tradnl"/>
                              </w:rPr>
                              <w:t>n</w:t>
                            </w:r>
                          </w:p>
                          <w:p w14:paraId="1077A56C" w14:textId="77777777" w:rsidR="00750D3C" w:rsidRPr="00B32947" w:rsidRDefault="00750D3C" w:rsidP="00750D3C">
                            <w:pPr>
                              <w:jc w:val="center"/>
                              <w:rPr>
                                <w:rFonts w:ascii="Colonna MT" w:hAnsi="Colonna MT" w:cs="Bangla MN"/>
                                <w:b/>
                                <w:bCs/>
                                <w:color w:val="7F7F7F" w:themeColor="text1" w:themeTint="80"/>
                                <w:sz w:val="32"/>
                                <w:szCs w:val="32"/>
                                <w:lang w:val="es-ES_tradnl"/>
                              </w:rPr>
                            </w:pPr>
                            <w:r w:rsidRPr="00B32947">
                              <w:rPr>
                                <w:rFonts w:ascii="Colonna MT" w:hAnsi="Colonna MT" w:cs="Bangla MN"/>
                                <w:b/>
                                <w:bCs/>
                                <w:color w:val="7F7F7F" w:themeColor="text1" w:themeTint="80"/>
                                <w:sz w:val="32"/>
                                <w:szCs w:val="32"/>
                                <w:lang w:val="es-ES_tradnl"/>
                              </w:rPr>
                              <w:t>Discimus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B8ECE6" id="Cuadro de texto 8" o:spid="_x0000_s1031" type="#_x0000_t202" style="position:absolute;left:0;text-align:left;margin-left:393.35pt;margin-top:39.65pt;width:140.7pt;height:62.55pt;z-index:2516710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" filled="f" stroked="f" strokeweight="1pt">
                <v:textbox>
                  <w:txbxContent>
                    <w:p w14:paraId="56AEF19B" w14:textId="77777777" w:rsidR="00750D3C" w:rsidRPr="00B32947" w:rsidRDefault="00750D3C" w:rsidP="00750D3C">
                      <w:pPr>
                        <w:jc w:val="center"/>
                        <w:rPr>
                          <w:rFonts w:ascii="Colonna MT" w:hAnsi="Colonna MT" w:cs="Bangla MN"/>
                          <w:b/>
                          <w:bCs/>
                          <w:color w:val="7F7F7F" w:themeColor="text1" w:themeTint="80"/>
                          <w:sz w:val="32"/>
                          <w:szCs w:val="32"/>
                          <w:lang w:val="es-ES_tradnl"/>
                        </w:rPr>
                      </w:pPr>
                      <w:r w:rsidRPr="00B32947">
                        <w:rPr>
                          <w:rFonts w:ascii="Colonna MT" w:hAnsi="Colonna MT" w:cs="Bangla MN"/>
                          <w:b/>
                          <w:bCs/>
                          <w:color w:val="7F7F7F" w:themeColor="text1" w:themeTint="80"/>
                          <w:sz w:val="32"/>
                          <w:szCs w:val="32"/>
                          <w:lang w:val="es-ES_tradnl"/>
                        </w:rPr>
                        <w:t>Corporaci</w:t>
                      </w:r>
                      <w:r w:rsidRPr="00B32947">
                        <w:rPr>
                          <w:rFonts w:ascii="Colonna MT" w:hAnsi="Colonna MT" w:cs="Cambria"/>
                          <w:b/>
                          <w:bCs/>
                          <w:color w:val="7F7F7F" w:themeColor="text1" w:themeTint="80"/>
                          <w:sz w:val="32"/>
                          <w:szCs w:val="32"/>
                          <w:lang w:val="es-ES_tradnl"/>
                        </w:rPr>
                        <w:t>ó</w:t>
                      </w:r>
                      <w:r w:rsidRPr="00B32947">
                        <w:rPr>
                          <w:rFonts w:ascii="Colonna MT" w:hAnsi="Colonna MT" w:cs="Bangla MN"/>
                          <w:b/>
                          <w:bCs/>
                          <w:color w:val="7F7F7F" w:themeColor="text1" w:themeTint="80"/>
                          <w:sz w:val="32"/>
                          <w:szCs w:val="32"/>
                          <w:lang w:val="es-ES_tradnl"/>
                        </w:rPr>
                        <w:t>n</w:t>
                      </w:r>
                    </w:p>
                    <w:p w14:paraId="1077A56C" w14:textId="77777777" w:rsidR="00750D3C" w:rsidRPr="00B32947" w:rsidRDefault="00750D3C" w:rsidP="00750D3C">
                      <w:pPr>
                        <w:jc w:val="center"/>
                        <w:rPr>
                          <w:rFonts w:ascii="Colonna MT" w:hAnsi="Colonna MT" w:cs="Bangla MN"/>
                          <w:b/>
                          <w:bCs/>
                          <w:color w:val="7F7F7F" w:themeColor="text1" w:themeTint="80"/>
                          <w:sz w:val="32"/>
                          <w:szCs w:val="32"/>
                          <w:lang w:val="es-ES_tradnl"/>
                        </w:rPr>
                      </w:pPr>
                      <w:r w:rsidRPr="00B32947">
                        <w:rPr>
                          <w:rFonts w:ascii="Colonna MT" w:hAnsi="Colonna MT" w:cs="Bangla MN"/>
                          <w:b/>
                          <w:bCs/>
                          <w:color w:val="7F7F7F" w:themeColor="text1" w:themeTint="80"/>
                          <w:sz w:val="32"/>
                          <w:szCs w:val="32"/>
                          <w:lang w:val="es-ES_tradnl"/>
                        </w:rPr>
                        <w:t>Discimus</w:t>
                      </w:r>
                    </w:p>
                  </w:txbxContent>
                </v:textbox>
              </v:shape>
            </w:pict>
          </mc:Fallback>
        </mc:AlternateContent>
      </w:r>
      <w:r w:rsidR="00C95FBA">
        <w:rPr>
          <w:noProof/>
        </w:rPr>
        <mc:AlternateContent>
          <mc:Choice Requires="wps">
            <w:drawing>
              <wp:anchor distT="0" distB="0" distL="114300" distR="114300" simplePos="0" relativeHeight="251666943" behindDoc="0" locked="0" layoutInCell="1" allowOverlap="1" wp14:anchorId="58AE93DB" wp14:editId="16CD2036">
                <wp:simplePos x="0" y="0"/>
                <wp:positionH relativeFrom="column">
                  <wp:posOffset>1157605</wp:posOffset>
                </wp:positionH>
                <wp:positionV relativeFrom="paragraph">
                  <wp:posOffset>357505</wp:posOffset>
                </wp:positionV>
                <wp:extent cx="3698875" cy="337820"/>
                <wp:effectExtent l="0" t="0" r="0" b="5080"/>
                <wp:wrapNone/>
                <wp:docPr id="1484053583" name="Cuadro de texto 8"/>
                <wp:cNvGraphicFramePr/>
                <a:graphic xmlns:a="http://schemas.openxmlformats.org/drawingml/2006/main">
                  <a:graphicData uri="http://schemas.microsoft.com/office/word/2010/wordprocessingShape">
                    <wps:wsp>
                      <wps:cNvSpPr txBox="1"/>
                      <wps:spPr>
                        <a:xfrm>
                          <a:off x="0" y="0"/>
                          <a:ext cx="3698875" cy="337820"/>
                        </a:xfrm>
                        <a:prstGeom prst="rect">
                          <a:avLst/>
                        </a:prstGeom>
                        <a:solidFill>
                          <a:schemeClr val="lt1"/>
                        </a:solidFill>
                        <a:ln w="6350">
                          <a:noFill/>
                        </a:ln>
                      </wps:spPr>
                      <wps:txbx>
                        <w:txbxContent>
                          <w:p w14:paraId="126C28AC" w14:textId="77777777" w:rsidR="00C95FBA" w:rsidRPr="0083682D" w:rsidRDefault="00C95FBA" w:rsidP="00C95FBA">
                            <w:pPr>
                              <w:rPr>
                                <w:sz w:val="20"/>
                                <w:szCs w:val="20"/>
                              </w:rPr>
                            </w:pPr>
                            <w:r w:rsidRPr="0083682D">
                              <w:rPr>
                                <w:sz w:val="20"/>
                                <w:szCs w:val="20"/>
                              </w:rPr>
                              <w:t>Contenido de acceso abierto bajo la Licencia:  </w:t>
                            </w:r>
                            <w:hyperlink r:id="rId24" w:history="1">
                              <w:r w:rsidRPr="0083682D">
                                <w:rPr>
                                  <w:rStyle w:val="Hipervnculo"/>
                                  <w:sz w:val="20"/>
                                  <w:szCs w:val="20"/>
                                </w:rPr>
                                <w:t>CC BY-NC-SA 4.0</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AE93DB" id="_x0000_s1032" type="#_x0000_t202" style="position:absolute;left:0;text-align:left;margin-left:91.15pt;margin-top:28.15pt;width:291.25pt;height:26.6pt;z-index:2516669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" fillcolor="white [3201]" stroked="f" strokeweight=".5pt">
                <v:textbox>
                  <w:txbxContent>
                    <w:p w14:paraId="126C28AC" w14:textId="77777777" w:rsidR="00C95FBA" w:rsidRPr="0083682D" w:rsidRDefault="00C95FBA" w:rsidP="00C95FBA">
                      <w:pPr>
                        <w:rPr>
                          <w:sz w:val="20"/>
                          <w:szCs w:val="20"/>
                        </w:rPr>
                      </w:pPr>
                      <w:r w:rsidRPr="0083682D">
                        <w:rPr>
                          <w:sz w:val="20"/>
                          <w:szCs w:val="20"/>
                        </w:rPr>
                        <w:t>Contenido de acceso abierto bajo la Licencia:  </w:t>
                      </w:r>
                      <w:hyperlink r:id="rId25" w:history="1">
                        <w:r w:rsidRPr="0083682D">
                          <w:rPr>
                            <w:rStyle w:val="Hipervnculo"/>
                            <w:sz w:val="20"/>
                            <w:szCs w:val="20"/>
                          </w:rPr>
                          <w:t>CC BY-NC-SA 4.0</w:t>
                        </w:r>
                      </w:hyperlink>
                    </w:p>
                  </w:txbxContent>
                </v:textbox>
              </v:shape>
            </w:pict>
          </mc:Fallback>
        </mc:AlternateContent>
      </w:r>
    </w:p>
    <w:p w14:paraId="797E3651" w14:textId="08662F2A" w:rsidR="00744786" w:rsidRPr="00744786" w:rsidRDefault="00A4298A" w:rsidP="00744786">
      <w:pPr>
        <w:tabs>
          <w:tab w:val="left" w:pos="2679"/>
        </w:tabs>
        <w:jc w:val="center"/>
        <w:rPr>
          <w:b/>
          <w:bCs/>
          <w:sz w:val="34"/>
          <w:szCs w:val="34"/>
          <w:lang w:val="es-ES"/>
        </w:rPr>
      </w:pPr>
      <w:r>
        <w:rPr>
          <w:noProof/>
        </w:rPr>
        <w:lastRenderedPageBreak/>
        <mc:AlternateContent>
          <mc:Choice Requires="wps">
            <w:drawing>
              <wp:anchor distT="0" distB="0" distL="114300" distR="114300" simplePos="0" relativeHeight="251696639" behindDoc="0" locked="0" layoutInCell="1" allowOverlap="1" wp14:anchorId="3C5BF7C2" wp14:editId="773435AF">
                <wp:simplePos x="0" y="0"/>
                <wp:positionH relativeFrom="column">
                  <wp:posOffset>2059139</wp:posOffset>
                </wp:positionH>
                <wp:positionV relativeFrom="paragraph">
                  <wp:posOffset>-856615</wp:posOffset>
                </wp:positionV>
                <wp:extent cx="1812022" cy="416689"/>
                <wp:effectExtent l="0" t="0" r="0" b="0"/>
                <wp:wrapNone/>
                <wp:docPr id="1330456563" name="Cuadro de texto 2"/>
                <wp:cNvGraphicFramePr/>
                <a:graphic xmlns:a="http://schemas.openxmlformats.org/drawingml/2006/main">
                  <a:graphicData uri="http://schemas.microsoft.com/office/word/2010/wordprocessingShape">
                    <wps:wsp>
                      <wps:cNvSpPr txBox="1"/>
                      <wps:spPr>
                        <a:xfrm>
                          <a:off x="0" y="0"/>
                          <a:ext cx="1812022" cy="416689"/>
                        </a:xfrm>
                        <a:prstGeom prst="rect">
                          <a:avLst/>
                        </a:prstGeom>
                        <a:noFill/>
                        <a:ln w="6350">
                          <a:noFill/>
                        </a:ln>
                      </wps:spPr>
                      <wps:txbx>
                        <w:txbxContent>
                          <w:p w14:paraId="6382F852" w14:textId="77777777" w:rsidR="00A4298A" w:rsidRPr="00592BD6" w:rsidRDefault="00A4298A" w:rsidP="00A4298A">
                            <w:pPr>
                              <w:jc w:val="center"/>
                              <w:rPr>
                                <w:b/>
                                <w:bCs/>
                                <w:color w:val="000000" w:themeColor="text1"/>
                                <w:sz w:val="20"/>
                                <w:szCs w:val="20"/>
                              </w:rPr>
                            </w:pPr>
                            <w:r w:rsidRPr="00592BD6">
                              <w:rPr>
                                <w:b/>
                                <w:bCs/>
                                <w:color w:val="000000" w:themeColor="text1"/>
                                <w:sz w:val="20"/>
                                <w:szCs w:val="20"/>
                              </w:rPr>
                              <w:t>Volumen 4 Numero 2</w:t>
                            </w:r>
                          </w:p>
                          <w:p w14:paraId="327D4645" w14:textId="77777777" w:rsidR="00A4298A" w:rsidRPr="00592BD6" w:rsidRDefault="00A4298A" w:rsidP="00A4298A">
                            <w:pPr>
                              <w:jc w:val="center"/>
                              <w:rPr>
                                <w:b/>
                                <w:bCs/>
                                <w:color w:val="000000" w:themeColor="text1"/>
                                <w:sz w:val="20"/>
                                <w:szCs w:val="20"/>
                              </w:rPr>
                            </w:pPr>
                            <w:r w:rsidRPr="00592BD6">
                              <w:rPr>
                                <w:b/>
                                <w:bCs/>
                                <w:color w:val="000000" w:themeColor="text1"/>
                                <w:sz w:val="20"/>
                                <w:szCs w:val="20"/>
                              </w:rPr>
                              <w:t>Junio  de 2025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5BF7C2" id="Cuadro de texto 2" o:spid="_x0000_s1033" type="#_x0000_t202" style="position:absolute;left:0;text-align:left;margin-left:162.15pt;margin-top:-67.45pt;width:142.7pt;height:32.8pt;z-index:2516966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" filled="f" stroked="f" strokeweight=".5pt">
                <v:textbox>
                  <w:txbxContent>
                    <w:p w14:paraId="6382F852" w14:textId="77777777" w:rsidR="00A4298A" w:rsidRPr="00592BD6" w:rsidRDefault="00A4298A" w:rsidP="00A4298A">
                      <w:pPr>
                        <w:jc w:val="center"/>
                        <w:rPr>
                          <w:b/>
                          <w:bCs/>
                          <w:color w:val="000000" w:themeColor="text1"/>
                          <w:sz w:val="20"/>
                          <w:szCs w:val="20"/>
                        </w:rPr>
                      </w:pPr>
                      <w:r w:rsidRPr="00592BD6">
                        <w:rPr>
                          <w:b/>
                          <w:bCs/>
                          <w:color w:val="000000" w:themeColor="text1"/>
                          <w:sz w:val="20"/>
                          <w:szCs w:val="20"/>
                        </w:rPr>
                        <w:t>Volumen 4 Numero 2</w:t>
                      </w:r>
                    </w:p>
                    <w:p w14:paraId="327D4645" w14:textId="77777777" w:rsidR="00A4298A" w:rsidRPr="00592BD6" w:rsidRDefault="00A4298A" w:rsidP="00A4298A">
                      <w:pPr>
                        <w:jc w:val="center"/>
                        <w:rPr>
                          <w:b/>
                          <w:bCs/>
                          <w:color w:val="000000" w:themeColor="text1"/>
                          <w:sz w:val="20"/>
                          <w:szCs w:val="20"/>
                        </w:rPr>
                      </w:pPr>
                      <w:r w:rsidRPr="00592BD6">
                        <w:rPr>
                          <w:b/>
                          <w:bCs/>
                          <w:color w:val="000000" w:themeColor="text1"/>
                          <w:sz w:val="20"/>
                          <w:szCs w:val="20"/>
                        </w:rPr>
                        <w:t>Junio  de 2025</w:t>
                      </w:r>
                    </w:p>
                  </w:txbxContent>
                </v:textbox>
              </v:shape>
            </w:pict>
          </mc:Fallback>
        </mc:AlternateContent>
      </w:r>
      <w:r>
        <w:rPr>
          <w:rFonts w:ascii="ADLaM Display" w:hAnsi="ADLaM Display" w:cs="ADLaM Display"/>
          <w:noProof/>
        </w:rPr>
        <mc:AlternateContent>
          <mc:Choice Requires="wps">
            <w:drawing>
              <wp:anchor distT="0" distB="0" distL="114300" distR="114300" simplePos="0" relativeHeight="251675135" behindDoc="0" locked="0" layoutInCell="1" allowOverlap="1" wp14:anchorId="753BAAD5" wp14:editId="0998579B">
                <wp:simplePos x="0" y="0"/>
                <wp:positionH relativeFrom="column">
                  <wp:posOffset>-563217</wp:posOffset>
                </wp:positionH>
                <wp:positionV relativeFrom="paragraph">
                  <wp:posOffset>-852004</wp:posOffset>
                </wp:positionV>
                <wp:extent cx="2425148" cy="723569"/>
                <wp:effectExtent l="0" t="0" r="0" b="0"/>
                <wp:wrapNone/>
                <wp:docPr id="868732482" name="Cuadro de texto 17"/>
                <wp:cNvGraphicFramePr/>
                <a:graphic xmlns:a="http://schemas.openxmlformats.org/drawingml/2006/main">
                  <a:graphicData uri="http://schemas.microsoft.com/office/word/2010/wordprocessingShape">
                    <wps:wsp>
                      <wps:cNvSpPr txBox="1"/>
                      <wps:spPr>
                        <a:xfrm>
                          <a:off x="0" y="0"/>
                          <a:ext cx="2425148" cy="723569"/>
                        </a:xfrm>
                        <a:prstGeom prst="rect">
                          <a:avLst/>
                        </a:prstGeom>
                        <a:noFill/>
                        <a:ln w="6350">
                          <a:noFill/>
                        </a:ln>
                      </wps:spPr>
                      <wps:txbx>
                        <w:txbxContent>
                          <w:p w14:paraId="100234B0" w14:textId="41DEC5CD" w:rsidR="005C07A6" w:rsidRDefault="005C07A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53BAAD5" id="Cuadro de texto 17" o:spid="_x0000_s1034" type="#_x0000_t202" style="position:absolute;left:0;text-align:left;margin-left:-44.35pt;margin-top:-67.1pt;width:190.95pt;height:56.95pt;z-index:25167513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" filled="f" stroked="f" strokeweight=".5pt">
                <v:textbox>
                  <w:txbxContent>
                    <w:p w14:paraId="100234B0" w14:textId="41DEC5CD" w:rsidR="005C07A6" w:rsidRDefault="005C07A6"/>
                  </w:txbxContent>
                </v:textbox>
              </v:shape>
            </w:pict>
          </mc:Fallback>
        </mc:AlternateContent>
      </w:r>
      <w:r w:rsidR="00744786" w:rsidRPr="00744786">
        <w:rPr>
          <w:b/>
          <w:bCs/>
          <w:sz w:val="34"/>
          <w:szCs w:val="34"/>
          <w:lang w:val="es-ES"/>
        </w:rPr>
        <w:t>Luchas por el Reconocimiento y la Redistribución</w:t>
      </w:r>
      <w:r w:rsidR="00744786">
        <w:rPr>
          <w:b/>
          <w:bCs/>
          <w:sz w:val="34"/>
          <w:szCs w:val="34"/>
          <w:lang w:val="es-ES"/>
        </w:rPr>
        <w:t>.</w:t>
      </w:r>
    </w:p>
    <w:p w14:paraId="2BC91496" w14:textId="7835583C" w:rsidR="00744786" w:rsidRDefault="00744786" w:rsidP="00744786">
      <w:pPr>
        <w:tabs>
          <w:tab w:val="left" w:pos="2679"/>
        </w:tabs>
        <w:jc w:val="center"/>
        <w:rPr>
          <w:b/>
          <w:bCs/>
          <w:sz w:val="34"/>
          <w:szCs w:val="34"/>
        </w:rPr>
      </w:pPr>
      <w:r w:rsidRPr="00744786">
        <w:rPr>
          <w:b/>
          <w:bCs/>
          <w:sz w:val="34"/>
          <w:szCs w:val="34"/>
          <w:lang w:val="es-ES"/>
        </w:rPr>
        <w:t>Análisis de narrativas en Jóvenes Universitarios</w:t>
      </w:r>
      <w:r>
        <w:rPr>
          <w:rStyle w:val="Refdenotaalpie"/>
          <w:b/>
          <w:bCs/>
          <w:sz w:val="34"/>
          <w:szCs w:val="34"/>
          <w:lang w:val="es-ES"/>
        </w:rPr>
        <w:footnoteReference w:id="1"/>
      </w:r>
      <w:r w:rsidRPr="00744786">
        <w:rPr>
          <w:b/>
          <w:bCs/>
          <w:sz w:val="34"/>
          <w:szCs w:val="34"/>
        </w:rPr>
        <w:t xml:space="preserve"> </w:t>
      </w:r>
    </w:p>
    <w:p w14:paraId="7267FEFE" w14:textId="5E94153E" w:rsidR="00744786" w:rsidRPr="00744786" w:rsidRDefault="00744786" w:rsidP="00744786">
      <w:pPr>
        <w:pBdr>
          <w:bottom w:val="single" w:sz="6" w:space="1" w:color="auto"/>
        </w:pBdr>
        <w:tabs>
          <w:tab w:val="left" w:pos="2679"/>
        </w:tabs>
        <w:jc w:val="center"/>
        <w:rPr>
          <w:rFonts w:asciiTheme="majorHAnsi" w:hAnsiTheme="majorHAnsi"/>
          <w:lang w:val="en"/>
        </w:rPr>
      </w:pPr>
      <w:r w:rsidRPr="00744786">
        <w:rPr>
          <w:rFonts w:asciiTheme="majorHAnsi" w:hAnsiTheme="majorHAnsi"/>
          <w:lang w:val="en"/>
        </w:rPr>
        <w:t>Struggles for Recognition and Redistribution. Analysis of narratives in Young University Students</w:t>
      </w:r>
    </w:p>
    <w:p w14:paraId="5A3B8275" w14:textId="6E423807" w:rsidR="00BE2928" w:rsidRPr="001D1BCF" w:rsidRDefault="00744786" w:rsidP="00744786">
      <w:pPr>
        <w:pBdr>
          <w:bottom w:val="single" w:sz="6" w:space="1" w:color="auto"/>
        </w:pBdr>
        <w:tabs>
          <w:tab w:val="left" w:pos="2679"/>
        </w:tabs>
        <w:jc w:val="right"/>
        <w:sectPr w:rsidR="00BE2928" w:rsidRPr="001D1BCF" w:rsidSect="005A00AC">
          <w:type w:val="continuous"/>
          <w:pgSz w:w="12240" w:h="15840"/>
          <w:pgMar w:top="1417" w:right="1701" w:bottom="1417" w:left="1701" w:header="708" w:footer="708" w:gutter="0"/>
          <w:pgNumType w:start="200"/>
          <w:cols w:space="708"/>
          <w:docGrid w:linePitch="360"/>
        </w:sectPr>
      </w:pPr>
      <w:r w:rsidRPr="00B7793F">
        <w:rPr>
          <w:rFonts w:ascii="Times" w:hAnsi="Times"/>
          <w:b/>
          <w:bCs/>
        </w:rPr>
        <w:t>Yury Andrea Castro Robles</w:t>
      </w:r>
      <w:r w:rsidRPr="00B7793F">
        <w:rPr>
          <w:rFonts w:ascii="Times" w:hAnsi="Times"/>
          <w:b/>
          <w:vertAlign w:val="superscript"/>
        </w:rPr>
        <w:t xml:space="preserve"> </w:t>
      </w:r>
      <w:r>
        <w:rPr>
          <w:rStyle w:val="Refdenotaalpie"/>
          <w:rFonts w:ascii="Times" w:hAnsi="Times"/>
          <w:b/>
        </w:rPr>
        <w:footnoteReference w:id="2"/>
      </w:r>
    </w:p>
    <w:p w14:paraId="620DD7BF" w14:textId="497C3130" w:rsidR="00B32947" w:rsidRDefault="00B32947" w:rsidP="002A04C1">
      <w:pPr>
        <w:tabs>
          <w:tab w:val="left" w:pos="2679"/>
        </w:tabs>
        <w:jc w:val="both"/>
        <w:rPr>
          <w:rFonts w:ascii="ADLaM Display" w:hAnsi="ADLaM Display" w:cs="ADLaM Display"/>
        </w:rPr>
        <w:sectPr w:rsidR="00B32947" w:rsidSect="00B32947">
          <w:type w:val="continuous"/>
          <w:pgSz w:w="12240" w:h="15840"/>
          <w:pgMar w:top="1417" w:right="1701" w:bottom="1417" w:left="1701" w:header="708" w:footer="708" w:gutter="0"/>
          <w:cols w:space="708"/>
          <w:docGrid w:linePitch="360"/>
        </w:sectPr>
      </w:pPr>
    </w:p>
    <w:p w14:paraId="538CC846" w14:textId="6022850E" w:rsidR="00704CCE" w:rsidRDefault="00704CCE" w:rsidP="002A04C1">
      <w:pPr>
        <w:tabs>
          <w:tab w:val="left" w:pos="2679"/>
        </w:tabs>
        <w:jc w:val="both"/>
        <w:rPr>
          <w:rFonts w:asciiTheme="majorHAnsi" w:hAnsiTheme="majorHAnsi" w:cs="ADLaM Display"/>
          <w:b/>
          <w:bCs/>
        </w:rPr>
      </w:pPr>
    </w:p>
    <w:p w14:paraId="472660AB" w14:textId="690B2A35" w:rsidR="00744786" w:rsidRPr="00744786" w:rsidRDefault="00744786" w:rsidP="00744786">
      <w:pPr>
        <w:jc w:val="center"/>
        <w:rPr>
          <w:rFonts w:asciiTheme="majorHAnsi" w:hAnsiTheme="majorHAnsi" w:cs="ADLaM Display"/>
          <w:b/>
          <w:bCs/>
          <w:lang w:val="es-MX"/>
        </w:rPr>
      </w:pPr>
      <w:r w:rsidRPr="00744786">
        <w:rPr>
          <w:rFonts w:asciiTheme="majorHAnsi" w:hAnsiTheme="majorHAnsi" w:cs="ADLaM Display"/>
          <w:b/>
          <w:bCs/>
          <w:lang w:val="es-MX"/>
        </w:rPr>
        <w:t>Resumen</w:t>
      </w:r>
    </w:p>
    <w:p w14:paraId="265760B5" w14:textId="77777777" w:rsidR="00744786" w:rsidRPr="00744786" w:rsidRDefault="00744786" w:rsidP="00744786">
      <w:pPr>
        <w:jc w:val="center"/>
        <w:rPr>
          <w:rFonts w:asciiTheme="majorHAnsi" w:hAnsiTheme="majorHAnsi" w:cs="ADLaM Display"/>
          <w:b/>
          <w:bCs/>
          <w:lang w:val="es-MX"/>
        </w:rPr>
      </w:pPr>
    </w:p>
    <w:p w14:paraId="0125B867" w14:textId="77777777" w:rsidR="00744786" w:rsidRPr="00744786" w:rsidRDefault="00744786" w:rsidP="00744786">
      <w:pPr>
        <w:jc w:val="both"/>
        <w:rPr>
          <w:rFonts w:asciiTheme="majorHAnsi" w:hAnsiTheme="majorHAnsi" w:cs="ADLaM Display"/>
          <w:lang w:val="es-ES"/>
        </w:rPr>
      </w:pPr>
      <w:bookmarkStart w:id="0" w:name="OLE_LINK4"/>
      <w:r w:rsidRPr="00744786">
        <w:rPr>
          <w:rFonts w:asciiTheme="majorHAnsi" w:hAnsiTheme="majorHAnsi" w:cs="ADLaM Display"/>
          <w:lang w:val="es-ES"/>
        </w:rPr>
        <w:t xml:space="preserve">El presente artículo explora cómo las experiencias de humillación y menosprecio pueden motivar luchas por el reconocimiento y la redistribución en jóvenes universitarios, en los ámbitos moral y político. A través de enfoque cualitativo, basado en los presupuestos de Coffey y Atkinson (2003) y </w:t>
      </w:r>
      <w:proofErr w:type="spellStart"/>
      <w:r w:rsidRPr="00744786">
        <w:rPr>
          <w:rFonts w:asciiTheme="majorHAnsi" w:hAnsiTheme="majorHAnsi" w:cs="ADLaM Display"/>
          <w:lang w:val="es-ES"/>
        </w:rPr>
        <w:t>Connelly</w:t>
      </w:r>
      <w:proofErr w:type="spellEnd"/>
      <w:r w:rsidRPr="00744786">
        <w:rPr>
          <w:rFonts w:asciiTheme="majorHAnsi" w:hAnsiTheme="majorHAnsi" w:cs="ADLaM Display"/>
          <w:lang w:val="es-ES"/>
        </w:rPr>
        <w:t xml:space="preserve"> y </w:t>
      </w:r>
      <w:proofErr w:type="spellStart"/>
      <w:r w:rsidRPr="00744786">
        <w:rPr>
          <w:rFonts w:asciiTheme="majorHAnsi" w:hAnsiTheme="majorHAnsi" w:cs="ADLaM Display"/>
          <w:lang w:val="es-ES"/>
        </w:rPr>
        <w:t>Clandinin</w:t>
      </w:r>
      <w:proofErr w:type="spellEnd"/>
      <w:r w:rsidRPr="00744786">
        <w:rPr>
          <w:rFonts w:asciiTheme="majorHAnsi" w:hAnsiTheme="majorHAnsi" w:cs="ADLaM Display"/>
          <w:lang w:val="es-ES"/>
        </w:rPr>
        <w:t xml:space="preserve"> (1990), se examinan las experiencias de vida individuales de cinco jóvenes universitarios para identificar modos de subjetivación e interacción que pueden ser fuentes motivacionales de conflictos sociales. Este estudio resalta la necesidad de un ejercicio autorreflexivo en el campo pedagógico para ampliar el entendimiento sobre las experiencias de vida y afectaciones sociales de los jóvenes, incluyendo sus heridas morales y luchas sociales. Mediante el diseño de la hermenéutica narrativa (Quintero, 2018), se interpretaron las narraciones, revelando las subjetividades y formas de reconfiguración de sus experiencias de vida en los contextos familiares, sociales e institucionales.  </w:t>
      </w:r>
    </w:p>
    <w:bookmarkEnd w:id="0"/>
    <w:p w14:paraId="1F20072F" w14:textId="77777777" w:rsidR="00744786" w:rsidRPr="00744786" w:rsidRDefault="00744786" w:rsidP="00744786">
      <w:pPr>
        <w:jc w:val="both"/>
        <w:rPr>
          <w:rFonts w:asciiTheme="majorHAnsi" w:hAnsiTheme="majorHAnsi" w:cs="ADLaM Display"/>
          <w:b/>
          <w:bCs/>
          <w:lang w:val="es-ES"/>
        </w:rPr>
      </w:pPr>
    </w:p>
    <w:p w14:paraId="2AC05FA8" w14:textId="77777777" w:rsidR="00744786" w:rsidRPr="00744786" w:rsidRDefault="00744786" w:rsidP="00744786">
      <w:pPr>
        <w:jc w:val="both"/>
        <w:rPr>
          <w:rFonts w:asciiTheme="majorHAnsi" w:hAnsiTheme="majorHAnsi" w:cs="ADLaM Display"/>
          <w:lang w:val="es-ES"/>
        </w:rPr>
      </w:pPr>
      <w:r w:rsidRPr="00744786">
        <w:rPr>
          <w:rFonts w:asciiTheme="majorHAnsi" w:hAnsiTheme="majorHAnsi" w:cs="ADLaM Display"/>
          <w:b/>
          <w:bCs/>
          <w:lang w:val="es-ES"/>
        </w:rPr>
        <w:t xml:space="preserve">Palabras clave: </w:t>
      </w:r>
      <w:r w:rsidRPr="00744786">
        <w:rPr>
          <w:rFonts w:asciiTheme="majorHAnsi" w:hAnsiTheme="majorHAnsi" w:cs="ADLaM Display"/>
          <w:lang w:val="es-ES"/>
        </w:rPr>
        <w:t>conflictos sociales, resistencias, educación</w:t>
      </w:r>
    </w:p>
    <w:p w14:paraId="31227D3F" w14:textId="77777777" w:rsidR="00744786" w:rsidRPr="00744786" w:rsidRDefault="00744786" w:rsidP="00744786">
      <w:pPr>
        <w:jc w:val="both"/>
        <w:rPr>
          <w:rFonts w:asciiTheme="majorHAnsi" w:hAnsiTheme="majorHAnsi" w:cs="ADLaM Display"/>
          <w:b/>
          <w:bCs/>
          <w:lang w:val="es-ES"/>
        </w:rPr>
      </w:pPr>
    </w:p>
    <w:p w14:paraId="132BA77A" w14:textId="77777777" w:rsidR="00744786" w:rsidRPr="00744786" w:rsidRDefault="00744786" w:rsidP="00744786">
      <w:pPr>
        <w:jc w:val="both"/>
        <w:rPr>
          <w:rFonts w:asciiTheme="majorHAnsi" w:hAnsiTheme="majorHAnsi" w:cs="ADLaM Display"/>
          <w:b/>
          <w:bCs/>
        </w:rPr>
      </w:pPr>
    </w:p>
    <w:p w14:paraId="0CC4BD64" w14:textId="77777777" w:rsidR="00744786" w:rsidRPr="00744786" w:rsidRDefault="00744786" w:rsidP="00744786">
      <w:pPr>
        <w:jc w:val="center"/>
        <w:rPr>
          <w:rFonts w:asciiTheme="majorHAnsi" w:hAnsiTheme="majorHAnsi" w:cs="ADLaM Display"/>
          <w:b/>
          <w:bCs/>
          <w:lang w:val="en-US"/>
        </w:rPr>
      </w:pPr>
      <w:r w:rsidRPr="00744786">
        <w:rPr>
          <w:rFonts w:asciiTheme="majorHAnsi" w:hAnsiTheme="majorHAnsi" w:cs="ADLaM Display"/>
          <w:b/>
          <w:bCs/>
          <w:lang w:val="en-US"/>
        </w:rPr>
        <w:t>Abstract</w:t>
      </w:r>
    </w:p>
    <w:p w14:paraId="72A25AC9" w14:textId="77777777" w:rsidR="00744786" w:rsidRPr="00744786" w:rsidRDefault="00744786" w:rsidP="00744786">
      <w:pPr>
        <w:jc w:val="both"/>
        <w:rPr>
          <w:rFonts w:asciiTheme="majorHAnsi" w:hAnsiTheme="majorHAnsi" w:cs="ADLaM Display"/>
          <w:b/>
          <w:bCs/>
          <w:lang w:val="en-US"/>
        </w:rPr>
      </w:pPr>
    </w:p>
    <w:p w14:paraId="5981D514" w14:textId="77777777" w:rsidR="00744786" w:rsidRPr="00744786" w:rsidRDefault="00744786" w:rsidP="00744786">
      <w:pPr>
        <w:jc w:val="both"/>
        <w:rPr>
          <w:rFonts w:asciiTheme="majorHAnsi" w:hAnsiTheme="majorHAnsi" w:cs="ADLaM Display"/>
          <w:lang w:val="en-US"/>
        </w:rPr>
      </w:pPr>
      <w:r w:rsidRPr="00744786">
        <w:rPr>
          <w:rFonts w:asciiTheme="majorHAnsi" w:hAnsiTheme="majorHAnsi" w:cs="ADLaM Display"/>
          <w:lang w:val="en"/>
        </w:rPr>
        <w:t xml:space="preserve">This article explores how experiences of humiliation and contempt can motivate struggles for recognition and redistribution in university students, in the moral and political spheres. Through a qualitative approach, based on the assumptions of Coffey and Atkinson (2003) and Connelly and </w:t>
      </w:r>
      <w:proofErr w:type="spellStart"/>
      <w:r w:rsidRPr="00744786">
        <w:rPr>
          <w:rFonts w:asciiTheme="majorHAnsi" w:hAnsiTheme="majorHAnsi" w:cs="ADLaM Display"/>
          <w:lang w:val="en"/>
        </w:rPr>
        <w:t>Clandinin</w:t>
      </w:r>
      <w:proofErr w:type="spellEnd"/>
      <w:r w:rsidRPr="00744786">
        <w:rPr>
          <w:rFonts w:asciiTheme="majorHAnsi" w:hAnsiTheme="majorHAnsi" w:cs="ADLaM Display"/>
          <w:lang w:val="en"/>
        </w:rPr>
        <w:t xml:space="preserve"> (1990), the individual life experiences of five young university students are examined to identify modes of subjectivation and interaction that can be motivational sources of conflicts. social. This study highlights the need for a self-reflective exercise in the pedagogical field to expand the understanding of the life experiences and social effects of young people, including their moral wounds and social struggles. Through the design of narrative hermeneutics (Quintero, 2018), the narratives were interpreted, revealing </w:t>
      </w:r>
      <w:r w:rsidRPr="00744786">
        <w:rPr>
          <w:rFonts w:asciiTheme="majorHAnsi" w:hAnsiTheme="majorHAnsi" w:cs="ADLaM Display"/>
          <w:lang w:val="en"/>
        </w:rPr>
        <w:lastRenderedPageBreak/>
        <w:t>the subjectivities and ways of reconfiguring their life experiences in family, social and institutional contexts.</w:t>
      </w:r>
    </w:p>
    <w:p w14:paraId="64D852AE" w14:textId="77777777" w:rsidR="00744786" w:rsidRPr="00744786" w:rsidRDefault="00744786" w:rsidP="00744786">
      <w:pPr>
        <w:jc w:val="both"/>
        <w:rPr>
          <w:rFonts w:asciiTheme="majorHAnsi" w:hAnsiTheme="majorHAnsi" w:cs="ADLaM Display"/>
          <w:b/>
          <w:bCs/>
          <w:lang w:val="es-ES"/>
        </w:rPr>
      </w:pPr>
    </w:p>
    <w:p w14:paraId="59E8C50F" w14:textId="77777777" w:rsidR="00744786" w:rsidRDefault="00744786" w:rsidP="00744786">
      <w:pPr>
        <w:jc w:val="both"/>
        <w:rPr>
          <w:rFonts w:asciiTheme="majorHAnsi" w:hAnsiTheme="majorHAnsi" w:cs="ADLaM Display"/>
          <w:lang w:val="en"/>
        </w:rPr>
      </w:pPr>
      <w:r w:rsidRPr="00744786">
        <w:rPr>
          <w:rFonts w:asciiTheme="majorHAnsi" w:hAnsiTheme="majorHAnsi" w:cs="ADLaM Display"/>
          <w:b/>
          <w:bCs/>
          <w:lang w:val="en"/>
        </w:rPr>
        <w:t xml:space="preserve">Keywords: </w:t>
      </w:r>
      <w:r w:rsidRPr="00744786">
        <w:rPr>
          <w:rFonts w:asciiTheme="majorHAnsi" w:hAnsiTheme="majorHAnsi" w:cs="ADLaM Display"/>
          <w:lang w:val="en"/>
        </w:rPr>
        <w:t>social conflicts, resistance, education</w:t>
      </w:r>
    </w:p>
    <w:p w14:paraId="2C3B380E" w14:textId="77777777" w:rsidR="00744786" w:rsidRPr="00744786" w:rsidRDefault="00744786" w:rsidP="00744786">
      <w:pPr>
        <w:jc w:val="both"/>
        <w:rPr>
          <w:rFonts w:asciiTheme="majorHAnsi" w:hAnsiTheme="majorHAnsi" w:cs="ADLaM Display"/>
          <w:b/>
          <w:bCs/>
        </w:rPr>
      </w:pPr>
    </w:p>
    <w:p w14:paraId="4E4DB2D5" w14:textId="77777777" w:rsidR="001D1BCF" w:rsidRPr="001D1BCF" w:rsidRDefault="001D1BCF" w:rsidP="001D1BCF">
      <w:pPr>
        <w:jc w:val="both"/>
        <w:rPr>
          <w:rFonts w:asciiTheme="majorHAnsi" w:hAnsiTheme="majorHAnsi"/>
        </w:rPr>
      </w:pPr>
    </w:p>
    <w:p w14:paraId="3BF77EE3" w14:textId="77777777" w:rsidR="00744786" w:rsidRDefault="00744786" w:rsidP="00744786">
      <w:pPr>
        <w:pStyle w:val="NormalWeb"/>
        <w:jc w:val="center"/>
        <w:rPr>
          <w:rFonts w:asciiTheme="majorHAnsi" w:eastAsia="Times New Roman" w:hAnsiTheme="majorHAnsi"/>
          <w:b/>
          <w:bCs/>
          <w:color w:val="000000"/>
          <w:kern w:val="0"/>
          <w:lang w:eastAsia="es-MX"/>
          <w14:ligatures w14:val="none"/>
        </w:rPr>
      </w:pPr>
      <w:r w:rsidRPr="00744786">
        <w:rPr>
          <w:rFonts w:asciiTheme="majorHAnsi" w:eastAsia="Times New Roman" w:hAnsiTheme="majorHAnsi"/>
          <w:b/>
          <w:bCs/>
          <w:color w:val="000000"/>
          <w:kern w:val="0"/>
          <w:lang w:eastAsia="es-MX"/>
          <w14:ligatures w14:val="none"/>
        </w:rPr>
        <w:t xml:space="preserve">Resumo </w:t>
      </w:r>
    </w:p>
    <w:p w14:paraId="655E916E" w14:textId="2D449AE8" w:rsidR="00744786" w:rsidRPr="00744786" w:rsidRDefault="00744786" w:rsidP="00744786">
      <w:pPr>
        <w:pStyle w:val="NormalWeb"/>
        <w:jc w:val="both"/>
        <w:rPr>
          <w:rFonts w:asciiTheme="majorHAnsi" w:eastAsia="Times New Roman" w:hAnsiTheme="majorHAnsi"/>
          <w:color w:val="000000"/>
          <w:kern w:val="0"/>
          <w:lang w:eastAsia="es-MX"/>
          <w14:ligatures w14:val="none"/>
        </w:rPr>
      </w:pPr>
      <w:r w:rsidRPr="00744786">
        <w:rPr>
          <w:rFonts w:asciiTheme="majorHAnsi" w:eastAsia="Times New Roman" w:hAnsiTheme="majorHAnsi"/>
          <w:b/>
          <w:bCs/>
          <w:color w:val="000000"/>
          <w:kern w:val="0"/>
          <w:lang w:eastAsia="es-MX"/>
          <w14:ligatures w14:val="none"/>
        </w:rPr>
        <w:br/>
      </w:r>
      <w:r w:rsidRPr="00744786">
        <w:rPr>
          <w:rFonts w:asciiTheme="majorHAnsi" w:eastAsia="Times New Roman" w:hAnsiTheme="majorHAnsi"/>
          <w:color w:val="000000"/>
          <w:kern w:val="0"/>
          <w:lang w:eastAsia="es-MX"/>
          <w14:ligatures w14:val="none"/>
        </w:rPr>
        <w:t xml:space="preserve">O presente artigo explora como </w:t>
      </w:r>
      <w:proofErr w:type="spellStart"/>
      <w:r w:rsidRPr="00744786">
        <w:rPr>
          <w:rFonts w:asciiTheme="majorHAnsi" w:eastAsia="Times New Roman" w:hAnsiTheme="majorHAnsi"/>
          <w:color w:val="000000"/>
          <w:kern w:val="0"/>
          <w:lang w:eastAsia="es-MX"/>
          <w14:ligatures w14:val="none"/>
        </w:rPr>
        <w:t>experiências</w:t>
      </w:r>
      <w:proofErr w:type="spellEnd"/>
      <w:r w:rsidRPr="00744786">
        <w:rPr>
          <w:rFonts w:asciiTheme="majorHAnsi" w:eastAsia="Times New Roman" w:hAnsiTheme="majorHAnsi"/>
          <w:color w:val="000000"/>
          <w:kern w:val="0"/>
          <w:lang w:eastAsia="es-MX"/>
          <w14:ligatures w14:val="none"/>
        </w:rPr>
        <w:t xml:space="preserve"> de </w:t>
      </w:r>
      <w:proofErr w:type="spellStart"/>
      <w:r w:rsidRPr="00744786">
        <w:rPr>
          <w:rFonts w:asciiTheme="majorHAnsi" w:eastAsia="Times New Roman" w:hAnsiTheme="majorHAnsi"/>
          <w:color w:val="000000"/>
          <w:kern w:val="0"/>
          <w:lang w:eastAsia="es-MX"/>
          <w14:ligatures w14:val="none"/>
        </w:rPr>
        <w:t>humilhação</w:t>
      </w:r>
      <w:proofErr w:type="spellEnd"/>
      <w:r w:rsidRPr="00744786">
        <w:rPr>
          <w:rFonts w:asciiTheme="majorHAnsi" w:eastAsia="Times New Roman" w:hAnsiTheme="majorHAnsi"/>
          <w:color w:val="000000"/>
          <w:kern w:val="0"/>
          <w:lang w:eastAsia="es-MX"/>
          <w14:ligatures w14:val="none"/>
        </w:rPr>
        <w:t xml:space="preserve"> e </w:t>
      </w:r>
      <w:proofErr w:type="spellStart"/>
      <w:r w:rsidRPr="00744786">
        <w:rPr>
          <w:rFonts w:asciiTheme="majorHAnsi" w:eastAsia="Times New Roman" w:hAnsiTheme="majorHAnsi"/>
          <w:color w:val="000000"/>
          <w:kern w:val="0"/>
          <w:lang w:eastAsia="es-MX"/>
          <w14:ligatures w14:val="none"/>
        </w:rPr>
        <w:t>desvalorização</w:t>
      </w:r>
      <w:proofErr w:type="spellEnd"/>
      <w:r w:rsidRPr="00744786">
        <w:rPr>
          <w:rFonts w:asciiTheme="majorHAnsi" w:eastAsia="Times New Roman" w:hAnsiTheme="majorHAnsi"/>
          <w:color w:val="000000"/>
          <w:kern w:val="0"/>
          <w:lang w:eastAsia="es-MX"/>
          <w14:ligatures w14:val="none"/>
        </w:rPr>
        <w:t xml:space="preserve"> </w:t>
      </w:r>
      <w:proofErr w:type="spellStart"/>
      <w:r w:rsidRPr="00744786">
        <w:rPr>
          <w:rFonts w:asciiTheme="majorHAnsi" w:eastAsia="Times New Roman" w:hAnsiTheme="majorHAnsi"/>
          <w:color w:val="000000"/>
          <w:kern w:val="0"/>
          <w:lang w:eastAsia="es-MX"/>
          <w14:ligatures w14:val="none"/>
        </w:rPr>
        <w:t>podem</w:t>
      </w:r>
      <w:proofErr w:type="spellEnd"/>
      <w:r w:rsidRPr="00744786">
        <w:rPr>
          <w:rFonts w:asciiTheme="majorHAnsi" w:eastAsia="Times New Roman" w:hAnsiTheme="majorHAnsi"/>
          <w:color w:val="000000"/>
          <w:kern w:val="0"/>
          <w:lang w:eastAsia="es-MX"/>
          <w14:ligatures w14:val="none"/>
        </w:rPr>
        <w:t xml:space="preserve"> motivar </w:t>
      </w:r>
      <w:proofErr w:type="spellStart"/>
      <w:r w:rsidRPr="00744786">
        <w:rPr>
          <w:rFonts w:asciiTheme="majorHAnsi" w:eastAsia="Times New Roman" w:hAnsiTheme="majorHAnsi"/>
          <w:color w:val="000000"/>
          <w:kern w:val="0"/>
          <w:lang w:eastAsia="es-MX"/>
          <w14:ligatures w14:val="none"/>
        </w:rPr>
        <w:t>lutas</w:t>
      </w:r>
      <w:proofErr w:type="spellEnd"/>
      <w:r w:rsidRPr="00744786">
        <w:rPr>
          <w:rFonts w:asciiTheme="majorHAnsi" w:eastAsia="Times New Roman" w:hAnsiTheme="majorHAnsi"/>
          <w:color w:val="000000"/>
          <w:kern w:val="0"/>
          <w:lang w:eastAsia="es-MX"/>
          <w14:ligatures w14:val="none"/>
        </w:rPr>
        <w:t xml:space="preserve"> por </w:t>
      </w:r>
      <w:proofErr w:type="spellStart"/>
      <w:r w:rsidRPr="00744786">
        <w:rPr>
          <w:rFonts w:asciiTheme="majorHAnsi" w:eastAsia="Times New Roman" w:hAnsiTheme="majorHAnsi"/>
          <w:color w:val="000000"/>
          <w:kern w:val="0"/>
          <w:lang w:eastAsia="es-MX"/>
          <w14:ligatures w14:val="none"/>
        </w:rPr>
        <w:t>reconhecimento</w:t>
      </w:r>
      <w:proofErr w:type="spellEnd"/>
      <w:r w:rsidRPr="00744786">
        <w:rPr>
          <w:rFonts w:asciiTheme="majorHAnsi" w:eastAsia="Times New Roman" w:hAnsiTheme="majorHAnsi"/>
          <w:color w:val="000000"/>
          <w:kern w:val="0"/>
          <w:lang w:eastAsia="es-MX"/>
          <w14:ligatures w14:val="none"/>
        </w:rPr>
        <w:t xml:space="preserve"> e </w:t>
      </w:r>
      <w:proofErr w:type="spellStart"/>
      <w:r w:rsidRPr="00744786">
        <w:rPr>
          <w:rFonts w:asciiTheme="majorHAnsi" w:eastAsia="Times New Roman" w:hAnsiTheme="majorHAnsi"/>
          <w:color w:val="000000"/>
          <w:kern w:val="0"/>
          <w:lang w:eastAsia="es-MX"/>
          <w14:ligatures w14:val="none"/>
        </w:rPr>
        <w:t>redistribuição</w:t>
      </w:r>
      <w:proofErr w:type="spellEnd"/>
      <w:r w:rsidRPr="00744786">
        <w:rPr>
          <w:rFonts w:asciiTheme="majorHAnsi" w:eastAsia="Times New Roman" w:hAnsiTheme="majorHAnsi"/>
          <w:color w:val="000000"/>
          <w:kern w:val="0"/>
          <w:lang w:eastAsia="es-MX"/>
          <w14:ligatures w14:val="none"/>
        </w:rPr>
        <w:t xml:space="preserve"> entre </w:t>
      </w:r>
      <w:proofErr w:type="spellStart"/>
      <w:r w:rsidRPr="00744786">
        <w:rPr>
          <w:rFonts w:asciiTheme="majorHAnsi" w:eastAsia="Times New Roman" w:hAnsiTheme="majorHAnsi"/>
          <w:color w:val="000000"/>
          <w:kern w:val="0"/>
          <w:lang w:eastAsia="es-MX"/>
          <w14:ligatures w14:val="none"/>
        </w:rPr>
        <w:t>jovens</w:t>
      </w:r>
      <w:proofErr w:type="spellEnd"/>
      <w:r w:rsidRPr="00744786">
        <w:rPr>
          <w:rFonts w:asciiTheme="majorHAnsi" w:eastAsia="Times New Roman" w:hAnsiTheme="majorHAnsi"/>
          <w:color w:val="000000"/>
          <w:kern w:val="0"/>
          <w:lang w:eastAsia="es-MX"/>
          <w14:ligatures w14:val="none"/>
        </w:rPr>
        <w:t xml:space="preserve"> </w:t>
      </w:r>
      <w:proofErr w:type="spellStart"/>
      <w:r w:rsidRPr="00744786">
        <w:rPr>
          <w:rFonts w:asciiTheme="majorHAnsi" w:eastAsia="Times New Roman" w:hAnsiTheme="majorHAnsi"/>
          <w:color w:val="000000"/>
          <w:kern w:val="0"/>
          <w:lang w:eastAsia="es-MX"/>
          <w14:ligatures w14:val="none"/>
        </w:rPr>
        <w:t>universitários</w:t>
      </w:r>
      <w:proofErr w:type="spellEnd"/>
      <w:r w:rsidRPr="00744786">
        <w:rPr>
          <w:rFonts w:asciiTheme="majorHAnsi" w:eastAsia="Times New Roman" w:hAnsiTheme="majorHAnsi"/>
          <w:color w:val="000000"/>
          <w:kern w:val="0"/>
          <w:lang w:eastAsia="es-MX"/>
          <w14:ligatures w14:val="none"/>
        </w:rPr>
        <w:t xml:space="preserve">, nos </w:t>
      </w:r>
      <w:proofErr w:type="spellStart"/>
      <w:r w:rsidRPr="00744786">
        <w:rPr>
          <w:rFonts w:asciiTheme="majorHAnsi" w:eastAsia="Times New Roman" w:hAnsiTheme="majorHAnsi"/>
          <w:color w:val="000000"/>
          <w:kern w:val="0"/>
          <w:lang w:eastAsia="es-MX"/>
          <w14:ligatures w14:val="none"/>
        </w:rPr>
        <w:t>âmbitos</w:t>
      </w:r>
      <w:proofErr w:type="spellEnd"/>
      <w:r w:rsidRPr="00744786">
        <w:rPr>
          <w:rFonts w:asciiTheme="majorHAnsi" w:eastAsia="Times New Roman" w:hAnsiTheme="majorHAnsi"/>
          <w:color w:val="000000"/>
          <w:kern w:val="0"/>
          <w:lang w:eastAsia="es-MX"/>
          <w14:ligatures w14:val="none"/>
        </w:rPr>
        <w:t xml:space="preserve"> moral e político. A partir de </w:t>
      </w:r>
      <w:proofErr w:type="spellStart"/>
      <w:r w:rsidRPr="00744786">
        <w:rPr>
          <w:rFonts w:asciiTheme="majorHAnsi" w:eastAsia="Times New Roman" w:hAnsiTheme="majorHAnsi"/>
          <w:color w:val="000000"/>
          <w:kern w:val="0"/>
          <w:lang w:eastAsia="es-MX"/>
          <w14:ligatures w14:val="none"/>
        </w:rPr>
        <w:t>uma</w:t>
      </w:r>
      <w:proofErr w:type="spellEnd"/>
      <w:r w:rsidRPr="00744786">
        <w:rPr>
          <w:rFonts w:asciiTheme="majorHAnsi" w:eastAsia="Times New Roman" w:hAnsiTheme="majorHAnsi"/>
          <w:color w:val="000000"/>
          <w:kern w:val="0"/>
          <w:lang w:eastAsia="es-MX"/>
          <w14:ligatures w14:val="none"/>
        </w:rPr>
        <w:t xml:space="preserve"> </w:t>
      </w:r>
      <w:proofErr w:type="spellStart"/>
      <w:r w:rsidRPr="00744786">
        <w:rPr>
          <w:rFonts w:asciiTheme="majorHAnsi" w:eastAsia="Times New Roman" w:hAnsiTheme="majorHAnsi"/>
          <w:color w:val="000000"/>
          <w:kern w:val="0"/>
          <w:lang w:eastAsia="es-MX"/>
          <w14:ligatures w14:val="none"/>
        </w:rPr>
        <w:t>abordagem</w:t>
      </w:r>
      <w:proofErr w:type="spellEnd"/>
      <w:r w:rsidRPr="00744786">
        <w:rPr>
          <w:rFonts w:asciiTheme="majorHAnsi" w:eastAsia="Times New Roman" w:hAnsiTheme="majorHAnsi"/>
          <w:color w:val="000000"/>
          <w:kern w:val="0"/>
          <w:lang w:eastAsia="es-MX"/>
          <w14:ligatures w14:val="none"/>
        </w:rPr>
        <w:t xml:space="preserve"> </w:t>
      </w:r>
      <w:proofErr w:type="spellStart"/>
      <w:r w:rsidRPr="00744786">
        <w:rPr>
          <w:rFonts w:asciiTheme="majorHAnsi" w:eastAsia="Times New Roman" w:hAnsiTheme="majorHAnsi"/>
          <w:color w:val="000000"/>
          <w:kern w:val="0"/>
          <w:lang w:eastAsia="es-MX"/>
          <w14:ligatures w14:val="none"/>
        </w:rPr>
        <w:t>qualitativa</w:t>
      </w:r>
      <w:proofErr w:type="spellEnd"/>
      <w:r w:rsidRPr="00744786">
        <w:rPr>
          <w:rFonts w:asciiTheme="majorHAnsi" w:eastAsia="Times New Roman" w:hAnsiTheme="majorHAnsi"/>
          <w:color w:val="000000"/>
          <w:kern w:val="0"/>
          <w:lang w:eastAsia="es-MX"/>
          <w14:ligatures w14:val="none"/>
        </w:rPr>
        <w:t xml:space="preserve">, fundamentada nos </w:t>
      </w:r>
      <w:proofErr w:type="spellStart"/>
      <w:r w:rsidRPr="00744786">
        <w:rPr>
          <w:rFonts w:asciiTheme="majorHAnsi" w:eastAsia="Times New Roman" w:hAnsiTheme="majorHAnsi"/>
          <w:color w:val="000000"/>
          <w:kern w:val="0"/>
          <w:lang w:eastAsia="es-MX"/>
          <w14:ligatures w14:val="none"/>
        </w:rPr>
        <w:t>pressupostos</w:t>
      </w:r>
      <w:proofErr w:type="spellEnd"/>
      <w:r w:rsidRPr="00744786">
        <w:rPr>
          <w:rFonts w:asciiTheme="majorHAnsi" w:eastAsia="Times New Roman" w:hAnsiTheme="majorHAnsi"/>
          <w:color w:val="000000"/>
          <w:kern w:val="0"/>
          <w:lang w:eastAsia="es-MX"/>
          <w14:ligatures w14:val="none"/>
        </w:rPr>
        <w:t xml:space="preserve"> de Coffey e Atkinson (2003) e </w:t>
      </w:r>
      <w:proofErr w:type="spellStart"/>
      <w:r w:rsidRPr="00744786">
        <w:rPr>
          <w:rFonts w:asciiTheme="majorHAnsi" w:eastAsia="Times New Roman" w:hAnsiTheme="majorHAnsi"/>
          <w:color w:val="000000"/>
          <w:kern w:val="0"/>
          <w:lang w:eastAsia="es-MX"/>
          <w14:ligatures w14:val="none"/>
        </w:rPr>
        <w:t>Connelly</w:t>
      </w:r>
      <w:proofErr w:type="spellEnd"/>
      <w:r w:rsidRPr="00744786">
        <w:rPr>
          <w:rFonts w:asciiTheme="majorHAnsi" w:eastAsia="Times New Roman" w:hAnsiTheme="majorHAnsi"/>
          <w:color w:val="000000"/>
          <w:kern w:val="0"/>
          <w:lang w:eastAsia="es-MX"/>
          <w14:ligatures w14:val="none"/>
        </w:rPr>
        <w:t xml:space="preserve"> e </w:t>
      </w:r>
      <w:proofErr w:type="spellStart"/>
      <w:r w:rsidRPr="00744786">
        <w:rPr>
          <w:rFonts w:asciiTheme="majorHAnsi" w:eastAsia="Times New Roman" w:hAnsiTheme="majorHAnsi"/>
          <w:color w:val="000000"/>
          <w:kern w:val="0"/>
          <w:lang w:eastAsia="es-MX"/>
          <w14:ligatures w14:val="none"/>
        </w:rPr>
        <w:t>Clandinin</w:t>
      </w:r>
      <w:proofErr w:type="spellEnd"/>
      <w:r w:rsidRPr="00744786">
        <w:rPr>
          <w:rFonts w:asciiTheme="majorHAnsi" w:eastAsia="Times New Roman" w:hAnsiTheme="majorHAnsi"/>
          <w:color w:val="000000"/>
          <w:kern w:val="0"/>
          <w:lang w:eastAsia="es-MX"/>
          <w14:ligatures w14:val="none"/>
        </w:rPr>
        <w:t xml:space="preserve"> (1990), </w:t>
      </w:r>
      <w:proofErr w:type="spellStart"/>
      <w:r w:rsidRPr="00744786">
        <w:rPr>
          <w:rFonts w:asciiTheme="majorHAnsi" w:eastAsia="Times New Roman" w:hAnsiTheme="majorHAnsi"/>
          <w:color w:val="000000"/>
          <w:kern w:val="0"/>
          <w:lang w:eastAsia="es-MX"/>
          <w14:ligatures w14:val="none"/>
        </w:rPr>
        <w:t>investigam</w:t>
      </w:r>
      <w:proofErr w:type="spellEnd"/>
      <w:r w:rsidRPr="00744786">
        <w:rPr>
          <w:rFonts w:asciiTheme="majorHAnsi" w:eastAsia="Times New Roman" w:hAnsiTheme="majorHAnsi"/>
          <w:color w:val="000000"/>
          <w:kern w:val="0"/>
          <w:lang w:eastAsia="es-MX"/>
          <w14:ligatures w14:val="none"/>
        </w:rPr>
        <w:t xml:space="preserve">-se as </w:t>
      </w:r>
      <w:proofErr w:type="spellStart"/>
      <w:r w:rsidRPr="00744786">
        <w:rPr>
          <w:rFonts w:asciiTheme="majorHAnsi" w:eastAsia="Times New Roman" w:hAnsiTheme="majorHAnsi"/>
          <w:color w:val="000000"/>
          <w:kern w:val="0"/>
          <w:lang w:eastAsia="es-MX"/>
          <w14:ligatures w14:val="none"/>
        </w:rPr>
        <w:t>experiências</w:t>
      </w:r>
      <w:proofErr w:type="spellEnd"/>
      <w:r w:rsidRPr="00744786">
        <w:rPr>
          <w:rFonts w:asciiTheme="majorHAnsi" w:eastAsia="Times New Roman" w:hAnsiTheme="majorHAnsi"/>
          <w:color w:val="000000"/>
          <w:kern w:val="0"/>
          <w:lang w:eastAsia="es-MX"/>
          <w14:ligatures w14:val="none"/>
        </w:rPr>
        <w:t xml:space="preserve"> de vida de cinco </w:t>
      </w:r>
      <w:proofErr w:type="spellStart"/>
      <w:r w:rsidRPr="00744786">
        <w:rPr>
          <w:rFonts w:asciiTheme="majorHAnsi" w:eastAsia="Times New Roman" w:hAnsiTheme="majorHAnsi"/>
          <w:color w:val="000000"/>
          <w:kern w:val="0"/>
          <w:lang w:eastAsia="es-MX"/>
          <w14:ligatures w14:val="none"/>
        </w:rPr>
        <w:t>jovens</w:t>
      </w:r>
      <w:proofErr w:type="spellEnd"/>
      <w:r w:rsidRPr="00744786">
        <w:rPr>
          <w:rFonts w:asciiTheme="majorHAnsi" w:eastAsia="Times New Roman" w:hAnsiTheme="majorHAnsi"/>
          <w:color w:val="000000"/>
          <w:kern w:val="0"/>
          <w:lang w:eastAsia="es-MX"/>
          <w14:ligatures w14:val="none"/>
        </w:rPr>
        <w:t xml:space="preserve"> </w:t>
      </w:r>
      <w:proofErr w:type="spellStart"/>
      <w:r w:rsidRPr="00744786">
        <w:rPr>
          <w:rFonts w:asciiTheme="majorHAnsi" w:eastAsia="Times New Roman" w:hAnsiTheme="majorHAnsi"/>
          <w:color w:val="000000"/>
          <w:kern w:val="0"/>
          <w:lang w:eastAsia="es-MX"/>
          <w14:ligatures w14:val="none"/>
        </w:rPr>
        <w:t>universitários</w:t>
      </w:r>
      <w:proofErr w:type="spellEnd"/>
      <w:r w:rsidRPr="00744786">
        <w:rPr>
          <w:rFonts w:asciiTheme="majorHAnsi" w:eastAsia="Times New Roman" w:hAnsiTheme="majorHAnsi"/>
          <w:color w:val="000000"/>
          <w:kern w:val="0"/>
          <w:lang w:eastAsia="es-MX"/>
          <w14:ligatures w14:val="none"/>
        </w:rPr>
        <w:t xml:space="preserve"> </w:t>
      </w:r>
      <w:proofErr w:type="spellStart"/>
      <w:r w:rsidRPr="00744786">
        <w:rPr>
          <w:rFonts w:asciiTheme="majorHAnsi" w:eastAsia="Times New Roman" w:hAnsiTheme="majorHAnsi"/>
          <w:color w:val="000000"/>
          <w:kern w:val="0"/>
          <w:lang w:eastAsia="es-MX"/>
          <w14:ligatures w14:val="none"/>
        </w:rPr>
        <w:t>com</w:t>
      </w:r>
      <w:proofErr w:type="spellEnd"/>
      <w:r w:rsidRPr="00744786">
        <w:rPr>
          <w:rFonts w:asciiTheme="majorHAnsi" w:eastAsia="Times New Roman" w:hAnsiTheme="majorHAnsi"/>
          <w:color w:val="000000"/>
          <w:kern w:val="0"/>
          <w:lang w:eastAsia="es-MX"/>
          <w14:ligatures w14:val="none"/>
        </w:rPr>
        <w:t xml:space="preserve"> </w:t>
      </w:r>
      <w:proofErr w:type="spellStart"/>
      <w:r w:rsidRPr="00744786">
        <w:rPr>
          <w:rFonts w:asciiTheme="majorHAnsi" w:eastAsia="Times New Roman" w:hAnsiTheme="majorHAnsi"/>
          <w:color w:val="000000"/>
          <w:kern w:val="0"/>
          <w:lang w:eastAsia="es-MX"/>
          <w14:ligatures w14:val="none"/>
        </w:rPr>
        <w:t>o</w:t>
      </w:r>
      <w:proofErr w:type="spellEnd"/>
      <w:r w:rsidRPr="00744786">
        <w:rPr>
          <w:rFonts w:asciiTheme="majorHAnsi" w:eastAsia="Times New Roman" w:hAnsiTheme="majorHAnsi"/>
          <w:color w:val="000000"/>
          <w:kern w:val="0"/>
          <w:lang w:eastAsia="es-MX"/>
          <w14:ligatures w14:val="none"/>
        </w:rPr>
        <w:t xml:space="preserve"> objetivo de identificar modos de </w:t>
      </w:r>
      <w:proofErr w:type="spellStart"/>
      <w:r w:rsidRPr="00744786">
        <w:rPr>
          <w:rFonts w:asciiTheme="majorHAnsi" w:eastAsia="Times New Roman" w:hAnsiTheme="majorHAnsi"/>
          <w:color w:val="000000"/>
          <w:kern w:val="0"/>
          <w:lang w:eastAsia="es-MX"/>
          <w14:ligatures w14:val="none"/>
        </w:rPr>
        <w:t>subjetivação</w:t>
      </w:r>
      <w:proofErr w:type="spellEnd"/>
      <w:r w:rsidRPr="00744786">
        <w:rPr>
          <w:rFonts w:asciiTheme="majorHAnsi" w:eastAsia="Times New Roman" w:hAnsiTheme="majorHAnsi"/>
          <w:color w:val="000000"/>
          <w:kern w:val="0"/>
          <w:lang w:eastAsia="es-MX"/>
          <w14:ligatures w14:val="none"/>
        </w:rPr>
        <w:t xml:space="preserve"> e </w:t>
      </w:r>
      <w:proofErr w:type="spellStart"/>
      <w:r w:rsidRPr="00744786">
        <w:rPr>
          <w:rFonts w:asciiTheme="majorHAnsi" w:eastAsia="Times New Roman" w:hAnsiTheme="majorHAnsi"/>
          <w:color w:val="000000"/>
          <w:kern w:val="0"/>
          <w:lang w:eastAsia="es-MX"/>
          <w14:ligatures w14:val="none"/>
        </w:rPr>
        <w:t>interação</w:t>
      </w:r>
      <w:proofErr w:type="spellEnd"/>
      <w:r w:rsidRPr="00744786">
        <w:rPr>
          <w:rFonts w:asciiTheme="majorHAnsi" w:eastAsia="Times New Roman" w:hAnsiTheme="majorHAnsi"/>
          <w:color w:val="000000"/>
          <w:kern w:val="0"/>
          <w:lang w:eastAsia="es-MX"/>
          <w14:ligatures w14:val="none"/>
        </w:rPr>
        <w:t xml:space="preserve"> que </w:t>
      </w:r>
      <w:proofErr w:type="spellStart"/>
      <w:r w:rsidRPr="00744786">
        <w:rPr>
          <w:rFonts w:asciiTheme="majorHAnsi" w:eastAsia="Times New Roman" w:hAnsiTheme="majorHAnsi"/>
          <w:color w:val="000000"/>
          <w:kern w:val="0"/>
          <w:lang w:eastAsia="es-MX"/>
          <w14:ligatures w14:val="none"/>
        </w:rPr>
        <w:t>funcionem</w:t>
      </w:r>
      <w:proofErr w:type="spellEnd"/>
      <w:r w:rsidRPr="00744786">
        <w:rPr>
          <w:rFonts w:asciiTheme="majorHAnsi" w:eastAsia="Times New Roman" w:hAnsiTheme="majorHAnsi"/>
          <w:color w:val="000000"/>
          <w:kern w:val="0"/>
          <w:lang w:eastAsia="es-MX"/>
          <w14:ligatures w14:val="none"/>
        </w:rPr>
        <w:t xml:space="preserve"> como </w:t>
      </w:r>
      <w:proofErr w:type="spellStart"/>
      <w:r w:rsidRPr="00744786">
        <w:rPr>
          <w:rFonts w:asciiTheme="majorHAnsi" w:eastAsia="Times New Roman" w:hAnsiTheme="majorHAnsi"/>
          <w:color w:val="000000"/>
          <w:kern w:val="0"/>
          <w:lang w:eastAsia="es-MX"/>
          <w14:ligatures w14:val="none"/>
        </w:rPr>
        <w:t>fontes</w:t>
      </w:r>
      <w:proofErr w:type="spellEnd"/>
      <w:r w:rsidRPr="00744786">
        <w:rPr>
          <w:rFonts w:asciiTheme="majorHAnsi" w:eastAsia="Times New Roman" w:hAnsiTheme="majorHAnsi"/>
          <w:color w:val="000000"/>
          <w:kern w:val="0"/>
          <w:lang w:eastAsia="es-MX"/>
          <w14:ligatures w14:val="none"/>
        </w:rPr>
        <w:t xml:space="preserve"> </w:t>
      </w:r>
      <w:proofErr w:type="spellStart"/>
      <w:r w:rsidRPr="00744786">
        <w:rPr>
          <w:rFonts w:asciiTheme="majorHAnsi" w:eastAsia="Times New Roman" w:hAnsiTheme="majorHAnsi"/>
          <w:color w:val="000000"/>
          <w:kern w:val="0"/>
          <w:lang w:eastAsia="es-MX"/>
          <w14:ligatures w14:val="none"/>
        </w:rPr>
        <w:t>motivacionais</w:t>
      </w:r>
      <w:proofErr w:type="spellEnd"/>
      <w:r w:rsidRPr="00744786">
        <w:rPr>
          <w:rFonts w:asciiTheme="majorHAnsi" w:eastAsia="Times New Roman" w:hAnsiTheme="majorHAnsi"/>
          <w:color w:val="000000"/>
          <w:kern w:val="0"/>
          <w:lang w:eastAsia="es-MX"/>
          <w14:ligatures w14:val="none"/>
        </w:rPr>
        <w:t xml:space="preserve"> de </w:t>
      </w:r>
      <w:proofErr w:type="spellStart"/>
      <w:r w:rsidRPr="00744786">
        <w:rPr>
          <w:rFonts w:asciiTheme="majorHAnsi" w:eastAsia="Times New Roman" w:hAnsiTheme="majorHAnsi"/>
          <w:color w:val="000000"/>
          <w:kern w:val="0"/>
          <w:lang w:eastAsia="es-MX"/>
          <w14:ligatures w14:val="none"/>
        </w:rPr>
        <w:t>conflitos</w:t>
      </w:r>
      <w:proofErr w:type="spellEnd"/>
      <w:r w:rsidRPr="00744786">
        <w:rPr>
          <w:rFonts w:asciiTheme="majorHAnsi" w:eastAsia="Times New Roman" w:hAnsiTheme="majorHAnsi"/>
          <w:color w:val="000000"/>
          <w:kern w:val="0"/>
          <w:lang w:eastAsia="es-MX"/>
          <w14:ligatures w14:val="none"/>
        </w:rPr>
        <w:t xml:space="preserve"> </w:t>
      </w:r>
      <w:proofErr w:type="spellStart"/>
      <w:r w:rsidRPr="00744786">
        <w:rPr>
          <w:rFonts w:asciiTheme="majorHAnsi" w:eastAsia="Times New Roman" w:hAnsiTheme="majorHAnsi"/>
          <w:color w:val="000000"/>
          <w:kern w:val="0"/>
          <w:lang w:eastAsia="es-MX"/>
          <w14:ligatures w14:val="none"/>
        </w:rPr>
        <w:t>sociais</w:t>
      </w:r>
      <w:proofErr w:type="spellEnd"/>
      <w:r w:rsidRPr="00744786">
        <w:rPr>
          <w:rFonts w:asciiTheme="majorHAnsi" w:eastAsia="Times New Roman" w:hAnsiTheme="majorHAnsi"/>
          <w:color w:val="000000"/>
          <w:kern w:val="0"/>
          <w:lang w:eastAsia="es-MX"/>
          <w14:ligatures w14:val="none"/>
        </w:rPr>
        <w:t xml:space="preserve">. O </w:t>
      </w:r>
      <w:proofErr w:type="spellStart"/>
      <w:r w:rsidRPr="00744786">
        <w:rPr>
          <w:rFonts w:asciiTheme="majorHAnsi" w:eastAsia="Times New Roman" w:hAnsiTheme="majorHAnsi"/>
          <w:color w:val="000000"/>
          <w:kern w:val="0"/>
          <w:lang w:eastAsia="es-MX"/>
          <w14:ligatures w14:val="none"/>
        </w:rPr>
        <w:t>estudo</w:t>
      </w:r>
      <w:proofErr w:type="spellEnd"/>
      <w:r w:rsidRPr="00744786">
        <w:rPr>
          <w:rFonts w:asciiTheme="majorHAnsi" w:eastAsia="Times New Roman" w:hAnsiTheme="majorHAnsi"/>
          <w:color w:val="000000"/>
          <w:kern w:val="0"/>
          <w:lang w:eastAsia="es-MX"/>
          <w14:ligatures w14:val="none"/>
        </w:rPr>
        <w:t xml:space="preserve"> destaca a </w:t>
      </w:r>
      <w:proofErr w:type="spellStart"/>
      <w:r w:rsidRPr="00744786">
        <w:rPr>
          <w:rFonts w:asciiTheme="majorHAnsi" w:eastAsia="Times New Roman" w:hAnsiTheme="majorHAnsi"/>
          <w:color w:val="000000"/>
          <w:kern w:val="0"/>
          <w:lang w:eastAsia="es-MX"/>
          <w14:ligatures w14:val="none"/>
        </w:rPr>
        <w:t>necessidade</w:t>
      </w:r>
      <w:proofErr w:type="spellEnd"/>
      <w:r w:rsidRPr="00744786">
        <w:rPr>
          <w:rFonts w:asciiTheme="majorHAnsi" w:eastAsia="Times New Roman" w:hAnsiTheme="majorHAnsi"/>
          <w:color w:val="000000"/>
          <w:kern w:val="0"/>
          <w:lang w:eastAsia="es-MX"/>
          <w14:ligatures w14:val="none"/>
        </w:rPr>
        <w:t xml:space="preserve"> de </w:t>
      </w:r>
      <w:proofErr w:type="spellStart"/>
      <w:r w:rsidRPr="00744786">
        <w:rPr>
          <w:rFonts w:asciiTheme="majorHAnsi" w:eastAsia="Times New Roman" w:hAnsiTheme="majorHAnsi"/>
          <w:color w:val="000000"/>
          <w:kern w:val="0"/>
          <w:lang w:eastAsia="es-MX"/>
          <w14:ligatures w14:val="none"/>
        </w:rPr>
        <w:t>um</w:t>
      </w:r>
      <w:proofErr w:type="spellEnd"/>
      <w:r w:rsidRPr="00744786">
        <w:rPr>
          <w:rFonts w:asciiTheme="majorHAnsi" w:eastAsia="Times New Roman" w:hAnsiTheme="majorHAnsi"/>
          <w:color w:val="000000"/>
          <w:kern w:val="0"/>
          <w:lang w:eastAsia="es-MX"/>
          <w14:ligatures w14:val="none"/>
        </w:rPr>
        <w:t xml:space="preserve"> </w:t>
      </w:r>
      <w:proofErr w:type="spellStart"/>
      <w:r w:rsidRPr="00744786">
        <w:rPr>
          <w:rFonts w:asciiTheme="majorHAnsi" w:eastAsia="Times New Roman" w:hAnsiTheme="majorHAnsi"/>
          <w:color w:val="000000"/>
          <w:kern w:val="0"/>
          <w:lang w:eastAsia="es-MX"/>
          <w14:ligatures w14:val="none"/>
        </w:rPr>
        <w:t>exercício</w:t>
      </w:r>
      <w:proofErr w:type="spellEnd"/>
      <w:r w:rsidRPr="00744786">
        <w:rPr>
          <w:rFonts w:asciiTheme="majorHAnsi" w:eastAsia="Times New Roman" w:hAnsiTheme="majorHAnsi"/>
          <w:color w:val="000000"/>
          <w:kern w:val="0"/>
          <w:lang w:eastAsia="es-MX"/>
          <w14:ligatures w14:val="none"/>
        </w:rPr>
        <w:t xml:space="preserve"> autorreflexivo no campo pedagógico, visando ampliar a </w:t>
      </w:r>
      <w:proofErr w:type="spellStart"/>
      <w:r w:rsidRPr="00744786">
        <w:rPr>
          <w:rFonts w:asciiTheme="majorHAnsi" w:eastAsia="Times New Roman" w:hAnsiTheme="majorHAnsi"/>
          <w:color w:val="000000"/>
          <w:kern w:val="0"/>
          <w:lang w:eastAsia="es-MX"/>
          <w14:ligatures w14:val="none"/>
        </w:rPr>
        <w:t>compreensão</w:t>
      </w:r>
      <w:proofErr w:type="spellEnd"/>
      <w:r w:rsidRPr="00744786">
        <w:rPr>
          <w:rFonts w:asciiTheme="majorHAnsi" w:eastAsia="Times New Roman" w:hAnsiTheme="majorHAnsi"/>
          <w:color w:val="000000"/>
          <w:kern w:val="0"/>
          <w:lang w:eastAsia="es-MX"/>
          <w14:ligatures w14:val="none"/>
        </w:rPr>
        <w:t xml:space="preserve"> sobre as </w:t>
      </w:r>
      <w:proofErr w:type="spellStart"/>
      <w:r w:rsidRPr="00744786">
        <w:rPr>
          <w:rFonts w:asciiTheme="majorHAnsi" w:eastAsia="Times New Roman" w:hAnsiTheme="majorHAnsi"/>
          <w:color w:val="000000"/>
          <w:kern w:val="0"/>
          <w:lang w:eastAsia="es-MX"/>
          <w14:ligatures w14:val="none"/>
        </w:rPr>
        <w:t>vivências</w:t>
      </w:r>
      <w:proofErr w:type="spellEnd"/>
      <w:r w:rsidRPr="00744786">
        <w:rPr>
          <w:rFonts w:asciiTheme="majorHAnsi" w:eastAsia="Times New Roman" w:hAnsiTheme="majorHAnsi"/>
          <w:color w:val="000000"/>
          <w:kern w:val="0"/>
          <w:lang w:eastAsia="es-MX"/>
          <w14:ligatures w14:val="none"/>
        </w:rPr>
        <w:t xml:space="preserve"> e </w:t>
      </w:r>
      <w:proofErr w:type="spellStart"/>
      <w:r w:rsidRPr="00744786">
        <w:rPr>
          <w:rFonts w:asciiTheme="majorHAnsi" w:eastAsia="Times New Roman" w:hAnsiTheme="majorHAnsi"/>
          <w:color w:val="000000"/>
          <w:kern w:val="0"/>
          <w:lang w:eastAsia="es-MX"/>
          <w14:ligatures w14:val="none"/>
        </w:rPr>
        <w:t>afetos</w:t>
      </w:r>
      <w:proofErr w:type="spellEnd"/>
      <w:r w:rsidRPr="00744786">
        <w:rPr>
          <w:rFonts w:asciiTheme="majorHAnsi" w:eastAsia="Times New Roman" w:hAnsiTheme="majorHAnsi"/>
          <w:color w:val="000000"/>
          <w:kern w:val="0"/>
          <w:lang w:eastAsia="es-MX"/>
          <w14:ligatures w14:val="none"/>
        </w:rPr>
        <w:t xml:space="preserve"> </w:t>
      </w:r>
      <w:proofErr w:type="spellStart"/>
      <w:r w:rsidRPr="00744786">
        <w:rPr>
          <w:rFonts w:asciiTheme="majorHAnsi" w:eastAsia="Times New Roman" w:hAnsiTheme="majorHAnsi"/>
          <w:color w:val="000000"/>
          <w:kern w:val="0"/>
          <w:lang w:eastAsia="es-MX"/>
          <w14:ligatures w14:val="none"/>
        </w:rPr>
        <w:t>sociais</w:t>
      </w:r>
      <w:proofErr w:type="spellEnd"/>
      <w:r w:rsidRPr="00744786">
        <w:rPr>
          <w:rFonts w:asciiTheme="majorHAnsi" w:eastAsia="Times New Roman" w:hAnsiTheme="majorHAnsi"/>
          <w:color w:val="000000"/>
          <w:kern w:val="0"/>
          <w:lang w:eastAsia="es-MX"/>
          <w14:ligatures w14:val="none"/>
        </w:rPr>
        <w:t xml:space="preserve"> da </w:t>
      </w:r>
      <w:proofErr w:type="spellStart"/>
      <w:r w:rsidRPr="00744786">
        <w:rPr>
          <w:rFonts w:asciiTheme="majorHAnsi" w:eastAsia="Times New Roman" w:hAnsiTheme="majorHAnsi"/>
          <w:color w:val="000000"/>
          <w:kern w:val="0"/>
          <w:lang w:eastAsia="es-MX"/>
          <w14:ligatures w14:val="none"/>
        </w:rPr>
        <w:t>juventude</w:t>
      </w:r>
      <w:proofErr w:type="spellEnd"/>
      <w:r w:rsidRPr="00744786">
        <w:rPr>
          <w:rFonts w:asciiTheme="majorHAnsi" w:eastAsia="Times New Roman" w:hAnsiTheme="majorHAnsi"/>
          <w:color w:val="000000"/>
          <w:kern w:val="0"/>
          <w:lang w:eastAsia="es-MX"/>
          <w14:ligatures w14:val="none"/>
        </w:rPr>
        <w:t xml:space="preserve">, </w:t>
      </w:r>
      <w:proofErr w:type="spellStart"/>
      <w:r w:rsidRPr="00744786">
        <w:rPr>
          <w:rFonts w:asciiTheme="majorHAnsi" w:eastAsia="Times New Roman" w:hAnsiTheme="majorHAnsi"/>
          <w:color w:val="000000"/>
          <w:kern w:val="0"/>
          <w:lang w:eastAsia="es-MX"/>
          <w14:ligatures w14:val="none"/>
        </w:rPr>
        <w:t>incluindo</w:t>
      </w:r>
      <w:proofErr w:type="spellEnd"/>
      <w:r w:rsidRPr="00744786">
        <w:rPr>
          <w:rFonts w:asciiTheme="majorHAnsi" w:eastAsia="Times New Roman" w:hAnsiTheme="majorHAnsi"/>
          <w:color w:val="000000"/>
          <w:kern w:val="0"/>
          <w:lang w:eastAsia="es-MX"/>
          <w14:ligatures w14:val="none"/>
        </w:rPr>
        <w:t xml:space="preserve"> </w:t>
      </w:r>
      <w:proofErr w:type="spellStart"/>
      <w:r w:rsidRPr="00744786">
        <w:rPr>
          <w:rFonts w:asciiTheme="majorHAnsi" w:eastAsia="Times New Roman" w:hAnsiTheme="majorHAnsi"/>
          <w:color w:val="000000"/>
          <w:kern w:val="0"/>
          <w:lang w:eastAsia="es-MX"/>
          <w14:ligatures w14:val="none"/>
        </w:rPr>
        <w:t>suas</w:t>
      </w:r>
      <w:proofErr w:type="spellEnd"/>
      <w:r w:rsidRPr="00744786">
        <w:rPr>
          <w:rFonts w:asciiTheme="majorHAnsi" w:eastAsia="Times New Roman" w:hAnsiTheme="majorHAnsi"/>
          <w:color w:val="000000"/>
          <w:kern w:val="0"/>
          <w:lang w:eastAsia="es-MX"/>
          <w14:ligatures w14:val="none"/>
        </w:rPr>
        <w:t xml:space="preserve"> feridas </w:t>
      </w:r>
      <w:proofErr w:type="spellStart"/>
      <w:r w:rsidRPr="00744786">
        <w:rPr>
          <w:rFonts w:asciiTheme="majorHAnsi" w:eastAsia="Times New Roman" w:hAnsiTheme="majorHAnsi"/>
          <w:color w:val="000000"/>
          <w:kern w:val="0"/>
          <w:lang w:eastAsia="es-MX"/>
          <w14:ligatures w14:val="none"/>
        </w:rPr>
        <w:t>morais</w:t>
      </w:r>
      <w:proofErr w:type="spellEnd"/>
      <w:r w:rsidRPr="00744786">
        <w:rPr>
          <w:rFonts w:asciiTheme="majorHAnsi" w:eastAsia="Times New Roman" w:hAnsiTheme="majorHAnsi"/>
          <w:color w:val="000000"/>
          <w:kern w:val="0"/>
          <w:lang w:eastAsia="es-MX"/>
          <w14:ligatures w14:val="none"/>
        </w:rPr>
        <w:t xml:space="preserve"> e </w:t>
      </w:r>
      <w:proofErr w:type="spellStart"/>
      <w:r w:rsidRPr="00744786">
        <w:rPr>
          <w:rFonts w:asciiTheme="majorHAnsi" w:eastAsia="Times New Roman" w:hAnsiTheme="majorHAnsi"/>
          <w:color w:val="000000"/>
          <w:kern w:val="0"/>
          <w:lang w:eastAsia="es-MX"/>
          <w14:ligatures w14:val="none"/>
        </w:rPr>
        <w:t>lutas</w:t>
      </w:r>
      <w:proofErr w:type="spellEnd"/>
      <w:r w:rsidRPr="00744786">
        <w:rPr>
          <w:rFonts w:asciiTheme="majorHAnsi" w:eastAsia="Times New Roman" w:hAnsiTheme="majorHAnsi"/>
          <w:color w:val="000000"/>
          <w:kern w:val="0"/>
          <w:lang w:eastAsia="es-MX"/>
          <w14:ligatures w14:val="none"/>
        </w:rPr>
        <w:t xml:space="preserve"> </w:t>
      </w:r>
      <w:proofErr w:type="spellStart"/>
      <w:r w:rsidRPr="00744786">
        <w:rPr>
          <w:rFonts w:asciiTheme="majorHAnsi" w:eastAsia="Times New Roman" w:hAnsiTheme="majorHAnsi"/>
          <w:color w:val="000000"/>
          <w:kern w:val="0"/>
          <w:lang w:eastAsia="es-MX"/>
          <w14:ligatures w14:val="none"/>
        </w:rPr>
        <w:t>coletivas</w:t>
      </w:r>
      <w:proofErr w:type="spellEnd"/>
      <w:r w:rsidRPr="00744786">
        <w:rPr>
          <w:rFonts w:asciiTheme="majorHAnsi" w:eastAsia="Times New Roman" w:hAnsiTheme="majorHAnsi"/>
          <w:color w:val="000000"/>
          <w:kern w:val="0"/>
          <w:lang w:eastAsia="es-MX"/>
          <w14:ligatures w14:val="none"/>
        </w:rPr>
        <w:t>.</w:t>
      </w:r>
    </w:p>
    <w:p w14:paraId="77FE098A" w14:textId="77777777" w:rsidR="00744786" w:rsidRDefault="00744786" w:rsidP="00744786">
      <w:pPr>
        <w:pStyle w:val="NormalWeb"/>
        <w:jc w:val="both"/>
        <w:rPr>
          <w:rFonts w:asciiTheme="majorHAnsi" w:eastAsia="Times New Roman" w:hAnsiTheme="majorHAnsi"/>
          <w:color w:val="000000"/>
          <w:kern w:val="0"/>
          <w:lang w:eastAsia="es-MX"/>
          <w14:ligatures w14:val="none"/>
        </w:rPr>
      </w:pPr>
      <w:r w:rsidRPr="00744786">
        <w:rPr>
          <w:rFonts w:asciiTheme="majorHAnsi" w:eastAsia="Times New Roman" w:hAnsiTheme="majorHAnsi"/>
          <w:color w:val="000000"/>
          <w:kern w:val="0"/>
          <w:lang w:eastAsia="es-MX"/>
          <w14:ligatures w14:val="none"/>
        </w:rPr>
        <w:t xml:space="preserve">Por </w:t>
      </w:r>
      <w:proofErr w:type="spellStart"/>
      <w:r w:rsidRPr="00744786">
        <w:rPr>
          <w:rFonts w:asciiTheme="majorHAnsi" w:eastAsia="Times New Roman" w:hAnsiTheme="majorHAnsi"/>
          <w:color w:val="000000"/>
          <w:kern w:val="0"/>
          <w:lang w:eastAsia="es-MX"/>
          <w14:ligatures w14:val="none"/>
        </w:rPr>
        <w:t>meio</w:t>
      </w:r>
      <w:proofErr w:type="spellEnd"/>
      <w:r w:rsidRPr="00744786">
        <w:rPr>
          <w:rFonts w:asciiTheme="majorHAnsi" w:eastAsia="Times New Roman" w:hAnsiTheme="majorHAnsi"/>
          <w:color w:val="000000"/>
          <w:kern w:val="0"/>
          <w:lang w:eastAsia="es-MX"/>
          <w14:ligatures w14:val="none"/>
        </w:rPr>
        <w:t xml:space="preserve"> da </w:t>
      </w:r>
      <w:proofErr w:type="spellStart"/>
      <w:r w:rsidRPr="00744786">
        <w:rPr>
          <w:rFonts w:asciiTheme="majorHAnsi" w:eastAsia="Times New Roman" w:hAnsiTheme="majorHAnsi"/>
          <w:color w:val="000000"/>
          <w:kern w:val="0"/>
          <w:lang w:eastAsia="es-MX"/>
          <w14:ligatures w14:val="none"/>
        </w:rPr>
        <w:t>hermenêutica</w:t>
      </w:r>
      <w:proofErr w:type="spellEnd"/>
      <w:r w:rsidRPr="00744786">
        <w:rPr>
          <w:rFonts w:asciiTheme="majorHAnsi" w:eastAsia="Times New Roman" w:hAnsiTheme="majorHAnsi"/>
          <w:color w:val="000000"/>
          <w:kern w:val="0"/>
          <w:lang w:eastAsia="es-MX"/>
          <w14:ligatures w14:val="none"/>
        </w:rPr>
        <w:t xml:space="preserve"> narrativa (Quintero, 2018), as narrativas </w:t>
      </w:r>
      <w:proofErr w:type="spellStart"/>
      <w:r w:rsidRPr="00744786">
        <w:rPr>
          <w:rFonts w:asciiTheme="majorHAnsi" w:eastAsia="Times New Roman" w:hAnsiTheme="majorHAnsi"/>
          <w:color w:val="000000"/>
          <w:kern w:val="0"/>
          <w:lang w:eastAsia="es-MX"/>
          <w14:ligatures w14:val="none"/>
        </w:rPr>
        <w:t>foram</w:t>
      </w:r>
      <w:proofErr w:type="spellEnd"/>
      <w:r w:rsidRPr="00744786">
        <w:rPr>
          <w:rFonts w:asciiTheme="majorHAnsi" w:eastAsia="Times New Roman" w:hAnsiTheme="majorHAnsi"/>
          <w:color w:val="000000"/>
          <w:kern w:val="0"/>
          <w:lang w:eastAsia="es-MX"/>
          <w14:ligatures w14:val="none"/>
        </w:rPr>
        <w:t xml:space="preserve"> interpretadas, revelando subjetividades e formas de </w:t>
      </w:r>
      <w:proofErr w:type="spellStart"/>
      <w:r w:rsidRPr="00744786">
        <w:rPr>
          <w:rFonts w:asciiTheme="majorHAnsi" w:eastAsia="Times New Roman" w:hAnsiTheme="majorHAnsi"/>
          <w:color w:val="000000"/>
          <w:kern w:val="0"/>
          <w:lang w:eastAsia="es-MX"/>
          <w14:ligatures w14:val="none"/>
        </w:rPr>
        <w:t>reconfiguração</w:t>
      </w:r>
      <w:proofErr w:type="spellEnd"/>
      <w:r w:rsidRPr="00744786">
        <w:rPr>
          <w:rFonts w:asciiTheme="majorHAnsi" w:eastAsia="Times New Roman" w:hAnsiTheme="majorHAnsi"/>
          <w:color w:val="000000"/>
          <w:kern w:val="0"/>
          <w:lang w:eastAsia="es-MX"/>
          <w14:ligatures w14:val="none"/>
        </w:rPr>
        <w:t xml:space="preserve"> das </w:t>
      </w:r>
      <w:proofErr w:type="spellStart"/>
      <w:r w:rsidRPr="00744786">
        <w:rPr>
          <w:rFonts w:asciiTheme="majorHAnsi" w:eastAsia="Times New Roman" w:hAnsiTheme="majorHAnsi"/>
          <w:color w:val="000000"/>
          <w:kern w:val="0"/>
          <w:lang w:eastAsia="es-MX"/>
          <w14:ligatures w14:val="none"/>
        </w:rPr>
        <w:t>experiências</w:t>
      </w:r>
      <w:proofErr w:type="spellEnd"/>
      <w:r w:rsidRPr="00744786">
        <w:rPr>
          <w:rFonts w:asciiTheme="majorHAnsi" w:eastAsia="Times New Roman" w:hAnsiTheme="majorHAnsi"/>
          <w:color w:val="000000"/>
          <w:kern w:val="0"/>
          <w:lang w:eastAsia="es-MX"/>
          <w14:ligatures w14:val="none"/>
        </w:rPr>
        <w:t xml:space="preserve"> de vida em contextos familiares, </w:t>
      </w:r>
      <w:proofErr w:type="spellStart"/>
      <w:r w:rsidRPr="00744786">
        <w:rPr>
          <w:rFonts w:asciiTheme="majorHAnsi" w:eastAsia="Times New Roman" w:hAnsiTheme="majorHAnsi"/>
          <w:color w:val="000000"/>
          <w:kern w:val="0"/>
          <w:lang w:eastAsia="es-MX"/>
          <w14:ligatures w14:val="none"/>
        </w:rPr>
        <w:t>sociais</w:t>
      </w:r>
      <w:proofErr w:type="spellEnd"/>
      <w:r w:rsidRPr="00744786">
        <w:rPr>
          <w:rFonts w:asciiTheme="majorHAnsi" w:eastAsia="Times New Roman" w:hAnsiTheme="majorHAnsi"/>
          <w:color w:val="000000"/>
          <w:kern w:val="0"/>
          <w:lang w:eastAsia="es-MX"/>
          <w14:ligatures w14:val="none"/>
        </w:rPr>
        <w:t xml:space="preserve"> e </w:t>
      </w:r>
      <w:proofErr w:type="spellStart"/>
      <w:r w:rsidRPr="00744786">
        <w:rPr>
          <w:rFonts w:asciiTheme="majorHAnsi" w:eastAsia="Times New Roman" w:hAnsiTheme="majorHAnsi"/>
          <w:color w:val="000000"/>
          <w:kern w:val="0"/>
          <w:lang w:eastAsia="es-MX"/>
          <w14:ligatures w14:val="none"/>
        </w:rPr>
        <w:t>institucionais</w:t>
      </w:r>
      <w:proofErr w:type="spellEnd"/>
      <w:r w:rsidRPr="00744786">
        <w:rPr>
          <w:rFonts w:asciiTheme="majorHAnsi" w:eastAsia="Times New Roman" w:hAnsiTheme="majorHAnsi"/>
          <w:color w:val="000000"/>
          <w:kern w:val="0"/>
          <w:lang w:eastAsia="es-MX"/>
          <w14:ligatures w14:val="none"/>
        </w:rPr>
        <w:t>.</w:t>
      </w:r>
    </w:p>
    <w:p w14:paraId="5F507B13" w14:textId="77777777" w:rsidR="00744786" w:rsidRDefault="00744786" w:rsidP="00744786">
      <w:pPr>
        <w:pStyle w:val="NormalWeb"/>
        <w:jc w:val="both"/>
        <w:rPr>
          <w:rFonts w:asciiTheme="majorHAnsi" w:eastAsia="Times New Roman" w:hAnsiTheme="majorHAnsi"/>
          <w:color w:val="000000"/>
          <w:kern w:val="0"/>
          <w:lang w:eastAsia="es-MX"/>
          <w14:ligatures w14:val="none"/>
        </w:rPr>
      </w:pPr>
    </w:p>
    <w:p w14:paraId="4C1A32BE" w14:textId="77777777" w:rsidR="00744786" w:rsidRPr="00744786" w:rsidRDefault="00744786" w:rsidP="00744786">
      <w:pPr>
        <w:pStyle w:val="NormalWeb"/>
        <w:jc w:val="both"/>
        <w:rPr>
          <w:rFonts w:asciiTheme="majorHAnsi" w:eastAsia="Times New Roman" w:hAnsiTheme="majorHAnsi"/>
          <w:color w:val="000000"/>
          <w:kern w:val="0"/>
          <w:lang w:eastAsia="es-MX"/>
          <w14:ligatures w14:val="none"/>
        </w:rPr>
      </w:pPr>
    </w:p>
    <w:p w14:paraId="67C0F881" w14:textId="77777777" w:rsidR="00744786" w:rsidRPr="00744786" w:rsidRDefault="00744786" w:rsidP="00744786">
      <w:pPr>
        <w:pStyle w:val="NormalWeb"/>
        <w:jc w:val="both"/>
        <w:rPr>
          <w:rFonts w:asciiTheme="majorHAnsi" w:eastAsia="Times New Roman" w:hAnsiTheme="majorHAnsi"/>
          <w:color w:val="000000"/>
          <w:kern w:val="0"/>
          <w:lang w:eastAsia="es-MX"/>
          <w14:ligatures w14:val="none"/>
        </w:rPr>
      </w:pPr>
      <w:proofErr w:type="spellStart"/>
      <w:r w:rsidRPr="00744786">
        <w:rPr>
          <w:rFonts w:asciiTheme="majorHAnsi" w:eastAsia="Times New Roman" w:hAnsiTheme="majorHAnsi"/>
          <w:b/>
          <w:bCs/>
          <w:color w:val="000000"/>
          <w:kern w:val="0"/>
          <w:lang w:eastAsia="es-MX"/>
          <w14:ligatures w14:val="none"/>
        </w:rPr>
        <w:t>Palavras</w:t>
      </w:r>
      <w:proofErr w:type="spellEnd"/>
      <w:r w:rsidRPr="00744786">
        <w:rPr>
          <w:rFonts w:asciiTheme="majorHAnsi" w:eastAsia="Times New Roman" w:hAnsiTheme="majorHAnsi"/>
          <w:b/>
          <w:bCs/>
          <w:color w:val="000000"/>
          <w:kern w:val="0"/>
          <w:lang w:eastAsia="es-MX"/>
          <w14:ligatures w14:val="none"/>
        </w:rPr>
        <w:t>-chave:</w:t>
      </w:r>
      <w:r w:rsidRPr="00744786">
        <w:rPr>
          <w:rFonts w:asciiTheme="majorHAnsi" w:eastAsia="Times New Roman" w:hAnsiTheme="majorHAnsi"/>
          <w:color w:val="000000"/>
          <w:kern w:val="0"/>
          <w:lang w:eastAsia="es-MX"/>
          <w14:ligatures w14:val="none"/>
        </w:rPr>
        <w:t> </w:t>
      </w:r>
      <w:proofErr w:type="spellStart"/>
      <w:r w:rsidRPr="00744786">
        <w:rPr>
          <w:rFonts w:asciiTheme="majorHAnsi" w:eastAsia="Times New Roman" w:hAnsiTheme="majorHAnsi"/>
          <w:color w:val="000000"/>
          <w:kern w:val="0"/>
          <w:lang w:eastAsia="es-MX"/>
          <w14:ligatures w14:val="none"/>
        </w:rPr>
        <w:t>conflitos</w:t>
      </w:r>
      <w:proofErr w:type="spellEnd"/>
      <w:r w:rsidRPr="00744786">
        <w:rPr>
          <w:rFonts w:asciiTheme="majorHAnsi" w:eastAsia="Times New Roman" w:hAnsiTheme="majorHAnsi"/>
          <w:color w:val="000000"/>
          <w:kern w:val="0"/>
          <w:lang w:eastAsia="es-MX"/>
          <w14:ligatures w14:val="none"/>
        </w:rPr>
        <w:t xml:space="preserve"> </w:t>
      </w:r>
      <w:proofErr w:type="spellStart"/>
      <w:r w:rsidRPr="00744786">
        <w:rPr>
          <w:rFonts w:asciiTheme="majorHAnsi" w:eastAsia="Times New Roman" w:hAnsiTheme="majorHAnsi"/>
          <w:color w:val="000000"/>
          <w:kern w:val="0"/>
          <w:lang w:eastAsia="es-MX"/>
          <w14:ligatures w14:val="none"/>
        </w:rPr>
        <w:t>sociais</w:t>
      </w:r>
      <w:proofErr w:type="spellEnd"/>
      <w:r w:rsidRPr="00744786">
        <w:rPr>
          <w:rFonts w:asciiTheme="majorHAnsi" w:eastAsia="Times New Roman" w:hAnsiTheme="majorHAnsi"/>
          <w:color w:val="000000"/>
          <w:kern w:val="0"/>
          <w:lang w:eastAsia="es-MX"/>
          <w14:ligatures w14:val="none"/>
        </w:rPr>
        <w:t xml:space="preserve">, </w:t>
      </w:r>
      <w:proofErr w:type="spellStart"/>
      <w:r w:rsidRPr="00744786">
        <w:rPr>
          <w:rFonts w:asciiTheme="majorHAnsi" w:eastAsia="Times New Roman" w:hAnsiTheme="majorHAnsi"/>
          <w:color w:val="000000"/>
          <w:kern w:val="0"/>
          <w:lang w:eastAsia="es-MX"/>
          <w14:ligatures w14:val="none"/>
        </w:rPr>
        <w:t>resistências</w:t>
      </w:r>
      <w:proofErr w:type="spellEnd"/>
      <w:r w:rsidRPr="00744786">
        <w:rPr>
          <w:rFonts w:asciiTheme="majorHAnsi" w:eastAsia="Times New Roman" w:hAnsiTheme="majorHAnsi"/>
          <w:color w:val="000000"/>
          <w:kern w:val="0"/>
          <w:lang w:eastAsia="es-MX"/>
          <w14:ligatures w14:val="none"/>
        </w:rPr>
        <w:t xml:space="preserve">, </w:t>
      </w:r>
      <w:proofErr w:type="spellStart"/>
      <w:r w:rsidRPr="00744786">
        <w:rPr>
          <w:rFonts w:asciiTheme="majorHAnsi" w:eastAsia="Times New Roman" w:hAnsiTheme="majorHAnsi"/>
          <w:color w:val="000000"/>
          <w:kern w:val="0"/>
          <w:lang w:eastAsia="es-MX"/>
          <w14:ligatures w14:val="none"/>
        </w:rPr>
        <w:t>educação</w:t>
      </w:r>
      <w:proofErr w:type="spellEnd"/>
      <w:r w:rsidRPr="00744786">
        <w:rPr>
          <w:rFonts w:asciiTheme="majorHAnsi" w:eastAsia="Times New Roman" w:hAnsiTheme="majorHAnsi"/>
          <w:color w:val="000000"/>
          <w:kern w:val="0"/>
          <w:lang w:eastAsia="es-MX"/>
          <w14:ligatures w14:val="none"/>
        </w:rPr>
        <w:t>.</w:t>
      </w:r>
    </w:p>
    <w:p w14:paraId="155073A1" w14:textId="290E4DDC" w:rsidR="00744786" w:rsidRPr="00744786" w:rsidRDefault="00744786" w:rsidP="00744786">
      <w:pPr>
        <w:jc w:val="both"/>
        <w:rPr>
          <w:rFonts w:ascii="Times New Roman" w:hAnsi="Times New Roman" w:cs="Times New Roman"/>
          <w:color w:val="000000"/>
        </w:rPr>
      </w:pPr>
      <w:r w:rsidRPr="00744786">
        <w:rPr>
          <w:color w:val="000000"/>
        </w:rPr>
        <w:br w:type="page"/>
      </w:r>
    </w:p>
    <w:p w14:paraId="24CDB542" w14:textId="77777777" w:rsidR="00381CFA" w:rsidRDefault="00381CFA" w:rsidP="001D1BCF">
      <w:pPr>
        <w:pStyle w:val="NormalWeb"/>
        <w:jc w:val="center"/>
        <w:rPr>
          <w:b/>
          <w:bCs/>
          <w:color w:val="000000"/>
        </w:rPr>
      </w:pPr>
    </w:p>
    <w:p w14:paraId="146ACDF8" w14:textId="77777777" w:rsidR="00744786" w:rsidRPr="00744786" w:rsidRDefault="00744786" w:rsidP="00744786">
      <w:pPr>
        <w:spacing w:line="360" w:lineRule="auto"/>
        <w:jc w:val="center"/>
        <w:rPr>
          <w:rFonts w:asciiTheme="majorHAnsi" w:hAnsiTheme="majorHAnsi"/>
          <w:b/>
          <w:bCs/>
        </w:rPr>
      </w:pPr>
      <w:r w:rsidRPr="00744786">
        <w:rPr>
          <w:rFonts w:asciiTheme="majorHAnsi" w:hAnsiTheme="majorHAnsi"/>
          <w:b/>
          <w:bCs/>
        </w:rPr>
        <w:t>Introducción</w:t>
      </w:r>
    </w:p>
    <w:p w14:paraId="606C4EA0" w14:textId="77777777" w:rsidR="00744786" w:rsidRPr="00744786" w:rsidRDefault="00744786" w:rsidP="00744786">
      <w:pPr>
        <w:spacing w:line="360" w:lineRule="auto"/>
        <w:jc w:val="both"/>
        <w:rPr>
          <w:rFonts w:asciiTheme="majorHAnsi" w:hAnsiTheme="majorHAnsi"/>
          <w:b/>
          <w:bCs/>
        </w:rPr>
      </w:pPr>
    </w:p>
    <w:p w14:paraId="36113E6C" w14:textId="77777777" w:rsidR="00744786" w:rsidRDefault="00744786" w:rsidP="00744786">
      <w:pPr>
        <w:spacing w:line="360" w:lineRule="auto"/>
        <w:ind w:firstLine="708"/>
        <w:jc w:val="both"/>
        <w:rPr>
          <w:rFonts w:asciiTheme="majorHAnsi" w:hAnsiTheme="majorHAnsi"/>
          <w:color w:val="000000" w:themeColor="text1"/>
        </w:rPr>
      </w:pPr>
      <w:bookmarkStart w:id="1" w:name="OLE_LINK5"/>
      <w:bookmarkStart w:id="2" w:name="OLE_LINK1"/>
      <w:bookmarkStart w:id="3" w:name="OLE_LINK6"/>
      <w:r w:rsidRPr="00744786">
        <w:rPr>
          <w:rFonts w:asciiTheme="majorHAnsi" w:hAnsiTheme="majorHAnsi"/>
          <w:color w:val="000000" w:themeColor="text1"/>
        </w:rPr>
        <w:t xml:space="preserve">El análisis fenomenológico de los conflictos sociales de los jóvenes en los escenarios institucionales, como lo es el educativo, revela la existencia de experiencias de injusticia que generan sentimientos morales de sufrimiento e indignación en los jóvenes. Desde esta perspectiva, se propone integrar la pedagogía crítica de Kemmis (2007) desde la que se piensa a los jóvenes como sujetos situados, con los planteamientos teóricos de </w:t>
      </w:r>
      <w:proofErr w:type="spellStart"/>
      <w:r w:rsidRPr="00744786">
        <w:rPr>
          <w:rFonts w:asciiTheme="majorHAnsi" w:hAnsiTheme="majorHAnsi"/>
          <w:color w:val="000000" w:themeColor="text1"/>
        </w:rPr>
        <w:t>Honneth</w:t>
      </w:r>
      <w:proofErr w:type="spellEnd"/>
      <w:r w:rsidRPr="00744786">
        <w:rPr>
          <w:rFonts w:asciiTheme="majorHAnsi" w:hAnsiTheme="majorHAnsi"/>
          <w:color w:val="000000" w:themeColor="text1"/>
        </w:rPr>
        <w:t xml:space="preserve"> (2017) y Fraser (2006) sobre las luchas por el reconocimiento y la redistribución. Esto con el propósito de establecer nuevos horizontes de reflexión que permitan comprender las motivaciones sociales de los jóvenes universitarios en los ámbitos moral y político, y su relación con resistencias y luchas sociales.</w:t>
      </w:r>
    </w:p>
    <w:p w14:paraId="4711AD33" w14:textId="77777777" w:rsidR="00744786" w:rsidRPr="00744786" w:rsidRDefault="00744786" w:rsidP="00744786">
      <w:pPr>
        <w:spacing w:line="360" w:lineRule="auto"/>
        <w:ind w:firstLine="708"/>
        <w:jc w:val="both"/>
        <w:rPr>
          <w:rFonts w:asciiTheme="majorHAnsi" w:hAnsiTheme="majorHAnsi"/>
          <w:color w:val="000000" w:themeColor="text1"/>
        </w:rPr>
      </w:pPr>
    </w:p>
    <w:bookmarkEnd w:id="1"/>
    <w:p w14:paraId="4E947719" w14:textId="77777777" w:rsidR="00744786" w:rsidRDefault="00744786" w:rsidP="00744786">
      <w:pPr>
        <w:spacing w:line="360" w:lineRule="auto"/>
        <w:jc w:val="both"/>
        <w:rPr>
          <w:rFonts w:asciiTheme="majorHAnsi" w:hAnsiTheme="majorHAnsi"/>
          <w:color w:val="000000" w:themeColor="text1"/>
        </w:rPr>
      </w:pPr>
      <w:r w:rsidRPr="00744786">
        <w:rPr>
          <w:rFonts w:asciiTheme="majorHAnsi" w:hAnsiTheme="majorHAnsi"/>
          <w:color w:val="000000" w:themeColor="text1"/>
        </w:rPr>
        <w:t xml:space="preserve">En este contexto, se comprende que la noción de juventud como una construcción social y cultural en constante transformación. </w:t>
      </w:r>
      <w:bookmarkEnd w:id="2"/>
      <w:r w:rsidRPr="00744786">
        <w:rPr>
          <w:rFonts w:asciiTheme="majorHAnsi" w:hAnsiTheme="majorHAnsi"/>
          <w:color w:val="000000" w:themeColor="text1"/>
        </w:rPr>
        <w:t xml:space="preserve">Según </w:t>
      </w:r>
      <w:r w:rsidRPr="00744786">
        <w:rPr>
          <w:rFonts w:asciiTheme="majorHAnsi" w:eastAsia="Times New Roman" w:hAnsiTheme="majorHAnsi"/>
          <w:color w:val="000000" w:themeColor="text1"/>
          <w:lang w:eastAsia="es-MX"/>
        </w:rPr>
        <w:t xml:space="preserve">Bourdieu (2002), Reguillo (2008), </w:t>
      </w:r>
      <w:r w:rsidRPr="00744786">
        <w:rPr>
          <w:rFonts w:asciiTheme="majorHAnsi" w:hAnsiTheme="majorHAnsi"/>
          <w:color w:val="000000" w:themeColor="text1"/>
        </w:rPr>
        <w:t xml:space="preserve">Mannheim (2007) y </w:t>
      </w:r>
      <w:proofErr w:type="spellStart"/>
      <w:r w:rsidRPr="00744786">
        <w:rPr>
          <w:rFonts w:asciiTheme="majorHAnsi" w:hAnsiTheme="majorHAnsi"/>
          <w:color w:val="000000" w:themeColor="text1"/>
        </w:rPr>
        <w:t>Wyn</w:t>
      </w:r>
      <w:proofErr w:type="spellEnd"/>
      <w:r w:rsidRPr="00744786">
        <w:rPr>
          <w:rFonts w:asciiTheme="majorHAnsi" w:hAnsiTheme="majorHAnsi"/>
          <w:color w:val="000000" w:themeColor="text1"/>
        </w:rPr>
        <w:t xml:space="preserve"> &amp; White, (1997) la juventud es una </w:t>
      </w:r>
      <w:r w:rsidRPr="00744786">
        <w:rPr>
          <w:rFonts w:asciiTheme="majorHAnsi" w:eastAsia="Times New Roman" w:hAnsiTheme="majorHAnsi"/>
          <w:color w:val="000000" w:themeColor="text1"/>
          <w:lang w:eastAsia="es-MX"/>
        </w:rPr>
        <w:t xml:space="preserve">categoría que se construye desde lo social y se determinada </w:t>
      </w:r>
      <w:r w:rsidRPr="00744786">
        <w:rPr>
          <w:rFonts w:asciiTheme="majorHAnsi" w:hAnsiTheme="majorHAnsi"/>
          <w:color w:val="000000" w:themeColor="text1"/>
        </w:rPr>
        <w:t>por la posición del individuo al interior de la jerarquía generacional</w:t>
      </w:r>
      <w:r w:rsidRPr="00744786">
        <w:rPr>
          <w:rFonts w:asciiTheme="majorHAnsi" w:eastAsia="Times New Roman" w:hAnsiTheme="majorHAnsi"/>
          <w:color w:val="000000" w:themeColor="text1"/>
          <w:lang w:eastAsia="es-MX"/>
        </w:rPr>
        <w:t xml:space="preserve">. </w:t>
      </w:r>
      <w:r w:rsidRPr="00744786">
        <w:rPr>
          <w:rFonts w:asciiTheme="majorHAnsi" w:hAnsiTheme="majorHAnsi"/>
          <w:color w:val="000000" w:themeColor="text1"/>
        </w:rPr>
        <w:t>Esto requiere reconocer la existencia de praxis diferenciadas que permiten comprender las juventudes como una condición emergente.</w:t>
      </w:r>
    </w:p>
    <w:p w14:paraId="279E9532" w14:textId="77777777" w:rsidR="00744786" w:rsidRPr="00744786" w:rsidRDefault="00744786" w:rsidP="00744786">
      <w:pPr>
        <w:spacing w:line="360" w:lineRule="auto"/>
        <w:jc w:val="both"/>
        <w:rPr>
          <w:rFonts w:asciiTheme="majorHAnsi" w:hAnsiTheme="majorHAnsi"/>
          <w:color w:val="000000" w:themeColor="text1"/>
        </w:rPr>
      </w:pPr>
    </w:p>
    <w:bookmarkEnd w:id="3"/>
    <w:p w14:paraId="30A9C6F6" w14:textId="77777777" w:rsidR="00744786" w:rsidRDefault="00744786" w:rsidP="00744786">
      <w:pPr>
        <w:spacing w:line="360" w:lineRule="auto"/>
        <w:jc w:val="both"/>
        <w:rPr>
          <w:rFonts w:asciiTheme="majorHAnsi" w:eastAsia="Times New Roman" w:hAnsiTheme="majorHAnsi"/>
          <w:color w:val="000000" w:themeColor="text1"/>
          <w:lang w:eastAsia="es-CO"/>
        </w:rPr>
      </w:pPr>
      <w:r w:rsidRPr="00744786">
        <w:rPr>
          <w:rFonts w:asciiTheme="majorHAnsi" w:hAnsiTheme="majorHAnsi"/>
          <w:color w:val="000000" w:themeColor="text1"/>
        </w:rPr>
        <w:t xml:space="preserve"> Además, </w:t>
      </w:r>
      <w:r w:rsidRPr="00744786">
        <w:rPr>
          <w:rFonts w:asciiTheme="majorHAnsi" w:hAnsiTheme="majorHAnsi"/>
        </w:rPr>
        <w:t xml:space="preserve">la juventud, entendida como transformación y resistencia social, desmiente la creencia de que los jóvenes son ajenos a las realidades sociales. Según Bourdieu y Passeron (2006), comprender las juventudes implica analizar las estructuras sociales y su influencia en la configuración de los sujetos. Por lo tanto, al considerar a los jóvenes como sujetos situados </w:t>
      </w:r>
      <w:r w:rsidRPr="00744786">
        <w:rPr>
          <w:rFonts w:asciiTheme="majorHAnsi" w:eastAsia="Times New Roman" w:hAnsiTheme="majorHAnsi"/>
          <w:color w:val="000000" w:themeColor="text1"/>
          <w:lang w:eastAsia="es-CO"/>
        </w:rPr>
        <w:t xml:space="preserve">en el mundo, su estudio implica dos marcos fundamentales: el ético y el político. Estos marcos constituyen la base para establecer el concepto de </w:t>
      </w:r>
      <w:r w:rsidRPr="00744786">
        <w:rPr>
          <w:rFonts w:asciiTheme="majorHAnsi" w:eastAsia="Times New Roman" w:hAnsiTheme="majorHAnsi"/>
          <w:i/>
          <w:color w:val="000000" w:themeColor="text1"/>
          <w:lang w:eastAsia="es-CO"/>
        </w:rPr>
        <w:t>nosotros</w:t>
      </w:r>
      <w:r w:rsidRPr="00744786">
        <w:rPr>
          <w:rFonts w:asciiTheme="majorHAnsi" w:eastAsia="Times New Roman" w:hAnsiTheme="majorHAnsi"/>
          <w:color w:val="000000" w:themeColor="text1"/>
          <w:lang w:eastAsia="es-CO"/>
        </w:rPr>
        <w:t xml:space="preserve"> y las relaciones con los </w:t>
      </w:r>
      <w:r w:rsidRPr="00744786">
        <w:rPr>
          <w:rFonts w:asciiTheme="majorHAnsi" w:eastAsia="Times New Roman" w:hAnsiTheme="majorHAnsi"/>
          <w:i/>
          <w:iCs/>
          <w:color w:val="000000" w:themeColor="text1"/>
          <w:lang w:eastAsia="es-CO"/>
        </w:rPr>
        <w:t>otros</w:t>
      </w:r>
      <w:r w:rsidRPr="00744786">
        <w:rPr>
          <w:rFonts w:asciiTheme="majorHAnsi" w:eastAsia="Times New Roman" w:hAnsiTheme="majorHAnsi"/>
          <w:color w:val="000000" w:themeColor="text1"/>
          <w:lang w:eastAsia="es-CO"/>
        </w:rPr>
        <w:t xml:space="preserve">.  </w:t>
      </w:r>
    </w:p>
    <w:p w14:paraId="6134D0DF" w14:textId="77777777" w:rsidR="00744786" w:rsidRPr="00744786" w:rsidRDefault="00744786" w:rsidP="00744786">
      <w:pPr>
        <w:spacing w:line="360" w:lineRule="auto"/>
        <w:jc w:val="both"/>
        <w:rPr>
          <w:rFonts w:asciiTheme="majorHAnsi" w:eastAsia="Times New Roman" w:hAnsiTheme="majorHAnsi"/>
          <w:color w:val="000000" w:themeColor="text1"/>
          <w:lang w:eastAsia="es-CO"/>
        </w:rPr>
      </w:pPr>
    </w:p>
    <w:p w14:paraId="7C428CC7" w14:textId="77777777" w:rsidR="00744786" w:rsidRDefault="00744786" w:rsidP="00744786">
      <w:pPr>
        <w:spacing w:line="360" w:lineRule="auto"/>
        <w:jc w:val="both"/>
        <w:rPr>
          <w:rFonts w:asciiTheme="majorHAnsi" w:hAnsiTheme="majorHAnsi"/>
        </w:rPr>
      </w:pPr>
      <w:bookmarkStart w:id="4" w:name="OLE_LINK7"/>
      <w:r w:rsidRPr="00744786">
        <w:rPr>
          <w:rFonts w:asciiTheme="majorHAnsi" w:eastAsia="Times New Roman" w:hAnsiTheme="majorHAnsi"/>
          <w:color w:val="000000" w:themeColor="text1"/>
          <w:lang w:eastAsia="es-CO"/>
        </w:rPr>
        <w:t>La comprensión de los jóvenes en el contexto de los grupos sociales se enmarca</w:t>
      </w:r>
      <w:r w:rsidRPr="00744786">
        <w:rPr>
          <w:rFonts w:asciiTheme="majorHAnsi" w:hAnsiTheme="majorHAnsi"/>
        </w:rPr>
        <w:t xml:space="preserve"> según</w:t>
      </w:r>
      <w:r w:rsidRPr="00744786">
        <w:rPr>
          <w:rFonts w:asciiTheme="majorHAnsi" w:eastAsia="Times New Roman" w:hAnsiTheme="majorHAnsi"/>
          <w:color w:val="000000" w:themeColor="text1"/>
          <w:lang w:eastAsia="es-CO"/>
        </w:rPr>
        <w:t xml:space="preserve"> </w:t>
      </w:r>
      <w:proofErr w:type="spellStart"/>
      <w:r w:rsidRPr="00744786">
        <w:rPr>
          <w:rFonts w:asciiTheme="majorHAnsi" w:hAnsiTheme="majorHAnsi"/>
        </w:rPr>
        <w:t>Honneth</w:t>
      </w:r>
      <w:proofErr w:type="spellEnd"/>
      <w:r w:rsidRPr="00744786">
        <w:rPr>
          <w:rFonts w:asciiTheme="majorHAnsi" w:hAnsiTheme="majorHAnsi"/>
        </w:rPr>
        <w:t xml:space="preserve"> (1997), quien sigue la línea de pensamiento de </w:t>
      </w:r>
      <w:r w:rsidRPr="00744786">
        <w:rPr>
          <w:rFonts w:asciiTheme="majorHAnsi" w:hAnsiTheme="majorHAnsi"/>
          <w:color w:val="000000" w:themeColor="text1"/>
        </w:rPr>
        <w:t>Hegel (1976)</w:t>
      </w:r>
      <w:r w:rsidRPr="00744786">
        <w:rPr>
          <w:rFonts w:asciiTheme="majorHAnsi" w:eastAsia="Times New Roman" w:hAnsiTheme="majorHAnsi"/>
          <w:color w:val="000000" w:themeColor="text1"/>
          <w:lang w:eastAsia="es-CO"/>
        </w:rPr>
        <w:t xml:space="preserve"> </w:t>
      </w:r>
      <w:r w:rsidRPr="00744786">
        <w:rPr>
          <w:rFonts w:asciiTheme="majorHAnsi" w:hAnsiTheme="majorHAnsi"/>
          <w:color w:val="000000" w:themeColor="text1"/>
        </w:rPr>
        <w:t xml:space="preserve">en el campo de </w:t>
      </w:r>
      <w:r w:rsidRPr="00744786">
        <w:rPr>
          <w:rFonts w:asciiTheme="majorHAnsi" w:hAnsiTheme="majorHAnsi"/>
        </w:rPr>
        <w:t xml:space="preserve">la </w:t>
      </w:r>
      <w:r w:rsidRPr="00744786">
        <w:rPr>
          <w:rFonts w:asciiTheme="majorHAnsi" w:hAnsiTheme="majorHAnsi"/>
        </w:rPr>
        <w:lastRenderedPageBreak/>
        <w:t>eticidad. La eticidad se</w:t>
      </w:r>
      <w:r w:rsidRPr="00744786">
        <w:rPr>
          <w:rFonts w:asciiTheme="majorHAnsi" w:hAnsiTheme="majorHAnsi"/>
          <w:color w:val="000000" w:themeColor="text1"/>
        </w:rPr>
        <w:t xml:space="preserve"> </w:t>
      </w:r>
      <w:r w:rsidRPr="00744786">
        <w:rPr>
          <w:rFonts w:asciiTheme="majorHAnsi" w:hAnsiTheme="majorHAnsi"/>
        </w:rPr>
        <w:t xml:space="preserve">entiende como la suma de factores estructurales que, a través del reconocimiento, permiten la autorrealización de los individuos. En este sentido, el desarrollo personal de los jóvenes encuentra su significado en las relaciones de reconocimiento que garantizan la dignidad humana. Como señala </w:t>
      </w:r>
      <w:proofErr w:type="spellStart"/>
      <w:r w:rsidRPr="00744786">
        <w:rPr>
          <w:rFonts w:asciiTheme="majorHAnsi" w:hAnsiTheme="majorHAnsi"/>
        </w:rPr>
        <w:t>Honneth</w:t>
      </w:r>
      <w:proofErr w:type="spellEnd"/>
      <w:r w:rsidRPr="00744786">
        <w:rPr>
          <w:rFonts w:asciiTheme="majorHAnsi" w:hAnsiTheme="majorHAnsi"/>
        </w:rPr>
        <w:t xml:space="preserve"> (2010, 2012), esta perspectiva ha llevado a la filosofía política a ampliar su enfoque, pasando de centrarse en la eliminación de la desigualdad a considerar también la prevención del menosprecio. </w:t>
      </w:r>
    </w:p>
    <w:p w14:paraId="316E695F" w14:textId="77777777" w:rsidR="00744786" w:rsidRPr="00744786" w:rsidRDefault="00744786" w:rsidP="00744786">
      <w:pPr>
        <w:spacing w:line="360" w:lineRule="auto"/>
        <w:jc w:val="both"/>
        <w:rPr>
          <w:rFonts w:asciiTheme="majorHAnsi" w:eastAsia="Times New Roman" w:hAnsiTheme="majorHAnsi"/>
          <w:color w:val="000000" w:themeColor="text1"/>
          <w:lang w:eastAsia="es-CO"/>
        </w:rPr>
      </w:pPr>
    </w:p>
    <w:p w14:paraId="201F9E17" w14:textId="77777777" w:rsidR="00744786" w:rsidRDefault="00744786" w:rsidP="00744786">
      <w:pPr>
        <w:spacing w:line="360" w:lineRule="auto"/>
        <w:jc w:val="both"/>
        <w:rPr>
          <w:rFonts w:asciiTheme="majorHAnsi" w:hAnsiTheme="majorHAnsi"/>
        </w:rPr>
      </w:pPr>
      <w:bookmarkStart w:id="5" w:name="OLE_LINK8"/>
      <w:bookmarkEnd w:id="4"/>
      <w:r w:rsidRPr="00744786">
        <w:rPr>
          <w:rFonts w:asciiTheme="majorHAnsi" w:hAnsiTheme="majorHAnsi"/>
        </w:rPr>
        <w:t>En esta perspectiva, la teoría del reconocimiento concibe la acción social como el espacio donde los sujetos buscan su autorrealización. Por lo tanto, esta teoría se presenta como una alternativa para comprender los conflictos sociales que enfrentan los jóvenes universitarios, cuyas motivaciones se originan en las afectaciones morales y vulneraciones en sus relaciones sociales (</w:t>
      </w:r>
      <w:proofErr w:type="spellStart"/>
      <w:r w:rsidRPr="00744786">
        <w:rPr>
          <w:rFonts w:asciiTheme="majorHAnsi" w:hAnsiTheme="majorHAnsi"/>
        </w:rPr>
        <w:t>Honneth</w:t>
      </w:r>
      <w:proofErr w:type="spellEnd"/>
      <w:r w:rsidRPr="00744786">
        <w:rPr>
          <w:rFonts w:asciiTheme="majorHAnsi" w:hAnsiTheme="majorHAnsi"/>
        </w:rPr>
        <w:t xml:space="preserve">, 1997) y en los ámbitos institucionales establecidos (Fraser, 2006).   </w:t>
      </w:r>
    </w:p>
    <w:p w14:paraId="4523BA4D" w14:textId="77777777" w:rsidR="00744786" w:rsidRPr="00744786" w:rsidRDefault="00744786" w:rsidP="00744786">
      <w:pPr>
        <w:spacing w:line="360" w:lineRule="auto"/>
        <w:jc w:val="both"/>
        <w:rPr>
          <w:rFonts w:asciiTheme="majorHAnsi" w:hAnsiTheme="majorHAnsi"/>
        </w:rPr>
      </w:pPr>
    </w:p>
    <w:p w14:paraId="78008C21" w14:textId="77777777" w:rsidR="00744786" w:rsidRDefault="00744786" w:rsidP="00744786">
      <w:pPr>
        <w:spacing w:line="360" w:lineRule="auto"/>
        <w:jc w:val="both"/>
        <w:rPr>
          <w:rFonts w:asciiTheme="majorHAnsi" w:hAnsiTheme="majorHAnsi"/>
        </w:rPr>
      </w:pPr>
      <w:r w:rsidRPr="00744786">
        <w:rPr>
          <w:rFonts w:asciiTheme="majorHAnsi" w:hAnsiTheme="majorHAnsi"/>
        </w:rPr>
        <w:t xml:space="preserve">Esta investigación sostiene que las sociedades no han proporcionado las condiciones necesarias para que las juventudes alcancen sus proyectos de vida, lo que genera escenarios de desigualdad social que los conducen a la </w:t>
      </w:r>
      <w:proofErr w:type="spellStart"/>
      <w:r w:rsidRPr="00744786">
        <w:rPr>
          <w:rFonts w:asciiTheme="majorHAnsi" w:hAnsiTheme="majorHAnsi"/>
        </w:rPr>
        <w:t>invisibilización</w:t>
      </w:r>
      <w:proofErr w:type="spellEnd"/>
      <w:r w:rsidRPr="00744786">
        <w:rPr>
          <w:rFonts w:asciiTheme="majorHAnsi" w:hAnsiTheme="majorHAnsi"/>
        </w:rPr>
        <w:t xml:space="preserve"> (</w:t>
      </w:r>
      <w:proofErr w:type="spellStart"/>
      <w:r w:rsidRPr="00744786">
        <w:rPr>
          <w:rFonts w:asciiTheme="majorHAnsi" w:hAnsiTheme="majorHAnsi"/>
        </w:rPr>
        <w:t>Feixa</w:t>
      </w:r>
      <w:proofErr w:type="spellEnd"/>
      <w:r w:rsidRPr="00744786">
        <w:rPr>
          <w:rFonts w:asciiTheme="majorHAnsi" w:hAnsiTheme="majorHAnsi"/>
        </w:rPr>
        <w:t xml:space="preserve"> 2015, Reguillo 2003). En este sentido, los menosprecios y humillaciones son centrales en las experiencias morales que surgen las relaciones interpersonales de las juventudes, ya que representan la manera en que los jóvenes menospreciados toman conciencia de la necesidad de alzar la voz y ser reconocidos. </w:t>
      </w:r>
    </w:p>
    <w:p w14:paraId="31CE7342" w14:textId="77777777" w:rsidR="00744786" w:rsidRPr="00744786" w:rsidRDefault="00744786" w:rsidP="00744786">
      <w:pPr>
        <w:spacing w:line="360" w:lineRule="auto"/>
        <w:jc w:val="both"/>
        <w:rPr>
          <w:rFonts w:asciiTheme="majorHAnsi" w:hAnsiTheme="majorHAnsi"/>
        </w:rPr>
      </w:pPr>
    </w:p>
    <w:p w14:paraId="480CBB89" w14:textId="77777777" w:rsidR="00744786" w:rsidRPr="00744786" w:rsidRDefault="00744786" w:rsidP="00744786">
      <w:pPr>
        <w:spacing w:line="360" w:lineRule="auto"/>
        <w:jc w:val="both"/>
        <w:rPr>
          <w:rFonts w:asciiTheme="majorHAnsi" w:hAnsiTheme="majorHAnsi"/>
        </w:rPr>
      </w:pPr>
      <w:r w:rsidRPr="00744786">
        <w:rPr>
          <w:rFonts w:asciiTheme="majorHAnsi" w:hAnsiTheme="majorHAnsi"/>
        </w:rPr>
        <w:t xml:space="preserve">Para </w:t>
      </w:r>
      <w:proofErr w:type="spellStart"/>
      <w:r w:rsidRPr="00744786">
        <w:rPr>
          <w:rFonts w:asciiTheme="majorHAnsi" w:hAnsiTheme="majorHAnsi"/>
        </w:rPr>
        <w:t>Honneth</w:t>
      </w:r>
      <w:proofErr w:type="spellEnd"/>
      <w:r w:rsidRPr="00744786">
        <w:rPr>
          <w:rFonts w:asciiTheme="majorHAnsi" w:hAnsiTheme="majorHAnsi"/>
        </w:rPr>
        <w:t xml:space="preserve"> (2009 b), los sujetos son vulnerables en valía personal, ya que requieren el reconocimiento de sus compañeros de interacción para desarrollar una relación de autoconfianza, </w:t>
      </w:r>
      <w:proofErr w:type="spellStart"/>
      <w:r w:rsidRPr="00744786">
        <w:rPr>
          <w:rFonts w:asciiTheme="majorHAnsi" w:hAnsiTheme="majorHAnsi"/>
        </w:rPr>
        <w:t>autorespeto</w:t>
      </w:r>
      <w:proofErr w:type="spellEnd"/>
      <w:r w:rsidRPr="00744786">
        <w:rPr>
          <w:rFonts w:asciiTheme="majorHAnsi" w:hAnsiTheme="majorHAnsi"/>
        </w:rPr>
        <w:t xml:space="preserve"> y autoestima. Por lo tanto, la vulnerabilidad moral supone un daño personal, en tanto fragiliza la identidad de los individuos. </w:t>
      </w:r>
      <w:bookmarkEnd w:id="5"/>
      <w:r w:rsidRPr="00744786">
        <w:rPr>
          <w:rFonts w:asciiTheme="majorHAnsi" w:hAnsiTheme="majorHAnsi"/>
        </w:rPr>
        <w:t xml:space="preserve">Sin embargo, muchas de las vivencias y afectaciones sociales de los jóvenes siguen sin ser </w:t>
      </w:r>
      <w:r w:rsidRPr="00744786">
        <w:rPr>
          <w:rFonts w:asciiTheme="majorHAnsi" w:hAnsiTheme="majorHAnsi"/>
          <w:color w:val="000000" w:themeColor="text1"/>
        </w:rPr>
        <w:t>reflexionadas, especialmente en el campo de las instituciones, debido a que las injusticas están naturalizadas en grupos específicos, como las juventudes.  En consecuencia, es necesario reflexionar sobre las</w:t>
      </w:r>
      <w:r w:rsidRPr="00744786">
        <w:rPr>
          <w:rFonts w:asciiTheme="majorHAnsi" w:hAnsiTheme="majorHAnsi"/>
        </w:rPr>
        <w:t xml:space="preserve"> </w:t>
      </w:r>
      <w:r w:rsidRPr="00744786">
        <w:rPr>
          <w:rFonts w:asciiTheme="majorHAnsi" w:hAnsiTheme="majorHAnsi"/>
        </w:rPr>
        <w:lastRenderedPageBreak/>
        <w:t xml:space="preserve">reivindicaciones sociales desde el análisis crítico de la praxis social </w:t>
      </w:r>
      <w:proofErr w:type="spellStart"/>
      <w:r w:rsidRPr="00744786">
        <w:rPr>
          <w:rFonts w:asciiTheme="majorHAnsi" w:hAnsiTheme="majorHAnsi"/>
        </w:rPr>
        <w:t>Honneth</w:t>
      </w:r>
      <w:proofErr w:type="spellEnd"/>
      <w:r w:rsidRPr="00744786">
        <w:rPr>
          <w:rFonts w:asciiTheme="majorHAnsi" w:hAnsiTheme="majorHAnsi"/>
        </w:rPr>
        <w:t xml:space="preserve"> (2011, 2012), </w:t>
      </w:r>
      <w:r w:rsidRPr="00744786">
        <w:rPr>
          <w:rFonts w:asciiTheme="majorHAnsi" w:hAnsiTheme="majorHAnsi"/>
          <w:color w:val="000000" w:themeColor="text1"/>
        </w:rPr>
        <w:t>Fraser, esto implica considerar</w:t>
      </w:r>
      <w:r w:rsidRPr="00744786">
        <w:rPr>
          <w:rFonts w:asciiTheme="majorHAnsi" w:hAnsiTheme="majorHAnsi"/>
        </w:rPr>
        <w:t xml:space="preserve"> el orden del reconocimiento en términos de luchas por identidad, los derechos y libertad, entre otras (Fraser, 2006). </w:t>
      </w:r>
    </w:p>
    <w:p w14:paraId="652E9F92" w14:textId="77777777" w:rsidR="00744786" w:rsidRPr="00744786" w:rsidRDefault="00744786" w:rsidP="00744786">
      <w:pPr>
        <w:spacing w:line="360" w:lineRule="auto"/>
        <w:jc w:val="both"/>
        <w:rPr>
          <w:rFonts w:asciiTheme="majorHAnsi" w:hAnsiTheme="majorHAnsi"/>
        </w:rPr>
      </w:pPr>
    </w:p>
    <w:p w14:paraId="48AC8811" w14:textId="77777777" w:rsidR="00744786" w:rsidRPr="00744786" w:rsidRDefault="00744786" w:rsidP="00744786">
      <w:pPr>
        <w:spacing w:line="360" w:lineRule="auto"/>
        <w:jc w:val="both"/>
        <w:rPr>
          <w:rFonts w:asciiTheme="majorHAnsi" w:hAnsiTheme="majorHAnsi"/>
          <w:b/>
          <w:bCs/>
        </w:rPr>
      </w:pPr>
      <w:r w:rsidRPr="00744786">
        <w:rPr>
          <w:rFonts w:asciiTheme="majorHAnsi" w:hAnsiTheme="majorHAnsi"/>
          <w:b/>
          <w:bCs/>
        </w:rPr>
        <w:t>Metodología</w:t>
      </w:r>
    </w:p>
    <w:p w14:paraId="1DECE0D3" w14:textId="77777777" w:rsidR="00744786" w:rsidRPr="00744786" w:rsidRDefault="00744786" w:rsidP="00744786">
      <w:pPr>
        <w:spacing w:line="360" w:lineRule="auto"/>
        <w:jc w:val="both"/>
        <w:rPr>
          <w:rFonts w:asciiTheme="majorHAnsi" w:hAnsiTheme="majorHAnsi"/>
          <w:b/>
          <w:bCs/>
        </w:rPr>
      </w:pPr>
    </w:p>
    <w:p w14:paraId="2379C0AB" w14:textId="77777777" w:rsidR="00744786" w:rsidRDefault="00744786" w:rsidP="00744786">
      <w:pPr>
        <w:pStyle w:val="NormalWeb"/>
        <w:spacing w:line="360" w:lineRule="auto"/>
        <w:ind w:firstLine="708"/>
        <w:jc w:val="both"/>
        <w:rPr>
          <w:rFonts w:asciiTheme="majorHAnsi" w:hAnsiTheme="majorHAnsi"/>
          <w:lang w:val="es-ES"/>
        </w:rPr>
      </w:pPr>
      <w:r w:rsidRPr="00744786">
        <w:rPr>
          <w:rFonts w:asciiTheme="majorHAnsi" w:hAnsiTheme="majorHAnsi"/>
          <w:color w:val="000000" w:themeColor="text1"/>
        </w:rPr>
        <w:t xml:space="preserve">Esta investigación </w:t>
      </w:r>
      <w:r w:rsidRPr="00744786">
        <w:rPr>
          <w:rFonts w:asciiTheme="majorHAnsi" w:hAnsiTheme="majorHAnsi"/>
        </w:rPr>
        <w:t xml:space="preserve"> </w:t>
      </w:r>
      <w:r w:rsidRPr="00744786">
        <w:rPr>
          <w:rFonts w:asciiTheme="majorHAnsi" w:hAnsiTheme="majorHAnsi"/>
          <w:lang w:val="es-ES"/>
        </w:rPr>
        <w:t xml:space="preserve">tuvo como problema y objetivo general </w:t>
      </w:r>
      <w:r w:rsidRPr="00744786">
        <w:rPr>
          <w:rFonts w:asciiTheme="majorHAnsi" w:hAnsiTheme="majorHAnsi"/>
        </w:rPr>
        <w:t xml:space="preserve">comprender en narrativas de jóvenes universitarios las experiencias de menosprecio que devienen en luchas por el reconocimiento y su incidencia en las esferas moral y política. Para el alance del propósito investigativo, </w:t>
      </w:r>
      <w:r w:rsidRPr="00744786">
        <w:rPr>
          <w:rFonts w:asciiTheme="majorHAnsi" w:hAnsiTheme="majorHAnsi"/>
          <w:lang w:val="es-ES"/>
        </w:rPr>
        <w:t xml:space="preserve">se realizaron entrevistas narrativas a cinco jóvenes universitarios, de las cuales, para el propósito de este artículo, se seleccionaron dos: Carlos y José. Los criterios de selección de estas dos narrativas obedecieron a dar un mayor cumplimento a los objetivos en razón a situaciones de menosprecios acompañadas de luchas en las esferas de lo familiar, lo social y estatal. </w:t>
      </w:r>
    </w:p>
    <w:p w14:paraId="317FA138" w14:textId="77777777" w:rsidR="00744786" w:rsidRPr="00744786" w:rsidRDefault="00744786" w:rsidP="00744786">
      <w:pPr>
        <w:pStyle w:val="NormalWeb"/>
        <w:spacing w:line="360" w:lineRule="auto"/>
        <w:ind w:firstLine="708"/>
        <w:jc w:val="both"/>
        <w:rPr>
          <w:rFonts w:asciiTheme="majorHAnsi" w:hAnsiTheme="majorHAnsi"/>
          <w:lang w:val="es-ES"/>
        </w:rPr>
      </w:pPr>
    </w:p>
    <w:p w14:paraId="10E11493" w14:textId="77777777" w:rsidR="00744786" w:rsidRDefault="00744786" w:rsidP="00744786">
      <w:pPr>
        <w:spacing w:line="360" w:lineRule="auto"/>
        <w:jc w:val="both"/>
        <w:rPr>
          <w:rFonts w:asciiTheme="majorHAnsi" w:hAnsiTheme="majorHAnsi"/>
        </w:rPr>
      </w:pPr>
      <w:r w:rsidRPr="00744786">
        <w:rPr>
          <w:rFonts w:asciiTheme="majorHAnsi" w:hAnsiTheme="majorHAnsi"/>
        </w:rPr>
        <w:t xml:space="preserve">En razón a lo expuesto, en esta investigación se adoptó la narrativa (Ricoeur, 2006) como metodología (Quintero, 2018), a partir de la identificación de un acontecimiento y los atributos del sujeto en el marco de su vida social y educativa. Esto implicó reconocer juicios acerca de las valoraciones que los jóvenes tienen de las virtudes, del reconocimiento de su propio vivir y del establecimiento de vínculos con los otros. Asimismo, estos atributos del sujeto nos permitieron develar compromisos y resistencias frente a modos de subordinación que han estado presentes en la experiencia de los jóvenes. </w:t>
      </w:r>
    </w:p>
    <w:p w14:paraId="4BD3111F" w14:textId="77777777" w:rsidR="00744786" w:rsidRPr="00744786" w:rsidRDefault="00744786" w:rsidP="00744786">
      <w:pPr>
        <w:spacing w:line="360" w:lineRule="auto"/>
        <w:jc w:val="both"/>
        <w:rPr>
          <w:rFonts w:asciiTheme="majorHAnsi" w:hAnsiTheme="majorHAnsi"/>
        </w:rPr>
      </w:pPr>
    </w:p>
    <w:p w14:paraId="25DF0493" w14:textId="77777777" w:rsidR="00744786" w:rsidRPr="00744786" w:rsidRDefault="00744786" w:rsidP="00744786">
      <w:pPr>
        <w:spacing w:line="360" w:lineRule="auto"/>
        <w:jc w:val="both"/>
        <w:rPr>
          <w:rFonts w:asciiTheme="majorHAnsi" w:hAnsiTheme="majorHAnsi"/>
        </w:rPr>
      </w:pPr>
      <w:r w:rsidRPr="00744786">
        <w:rPr>
          <w:rFonts w:asciiTheme="majorHAnsi" w:hAnsiTheme="majorHAnsi"/>
        </w:rPr>
        <w:t xml:space="preserve">De igual manera, la narrativa expuso las temporalidades en el orden lo cronológico, de lo humano y lo histórico. Además, en las narrativas encontramos las espacialidades centradas en coordenadas geográficas, pero, en especial territorialidades vinculadas con dominaciones, resistencias y modos de emancipación. Seguidamente, la narrativa dio cuenta de fuerzas narrativas, lo cual permitió establecer una relación entre sujeto, y el lugar de enunciación con los ámbitos de lo moral, lo simbólico y las emociones. </w:t>
      </w:r>
    </w:p>
    <w:p w14:paraId="77BF4594" w14:textId="37C054E8" w:rsidR="00744786" w:rsidRPr="00744786" w:rsidRDefault="00744786" w:rsidP="00744786">
      <w:pPr>
        <w:spacing w:line="360" w:lineRule="auto"/>
        <w:jc w:val="both"/>
        <w:rPr>
          <w:rFonts w:asciiTheme="majorHAnsi" w:hAnsiTheme="majorHAnsi"/>
          <w:sz w:val="22"/>
          <w:szCs w:val="22"/>
        </w:rPr>
      </w:pPr>
      <w:r w:rsidRPr="00744786">
        <w:rPr>
          <w:rFonts w:asciiTheme="majorHAnsi" w:hAnsiTheme="majorHAnsi"/>
          <w:noProof/>
        </w:rPr>
        <w:lastRenderedPageBreak/>
        <w:drawing>
          <wp:anchor distT="0" distB="0" distL="114300" distR="114300" simplePos="0" relativeHeight="251697662" behindDoc="1" locked="0" layoutInCell="1" allowOverlap="1" wp14:anchorId="5E4F49D5" wp14:editId="3A55A319">
            <wp:simplePos x="0" y="0"/>
            <wp:positionH relativeFrom="column">
              <wp:posOffset>991870</wp:posOffset>
            </wp:positionH>
            <wp:positionV relativeFrom="paragraph">
              <wp:posOffset>-2540</wp:posOffset>
            </wp:positionV>
            <wp:extent cx="2413000" cy="1522095"/>
            <wp:effectExtent l="0" t="0" r="0" b="1905"/>
            <wp:wrapNone/>
            <wp:docPr id="6963400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634009"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413000" cy="1522095"/>
                    </a:xfrm>
                    <a:prstGeom prst="rect">
                      <a:avLst/>
                    </a:prstGeom>
                  </pic:spPr>
                </pic:pic>
              </a:graphicData>
            </a:graphic>
            <wp14:sizeRelH relativeFrom="page">
              <wp14:pctWidth>0</wp14:pctWidth>
            </wp14:sizeRelH>
            <wp14:sizeRelV relativeFrom="page">
              <wp14:pctHeight>0</wp14:pctHeight>
            </wp14:sizeRelV>
          </wp:anchor>
        </w:drawing>
      </w:r>
    </w:p>
    <w:p w14:paraId="7FDD3839" w14:textId="5CE9D885" w:rsidR="00744786" w:rsidRPr="00744786" w:rsidRDefault="00744786" w:rsidP="00744786">
      <w:pPr>
        <w:spacing w:line="360" w:lineRule="auto"/>
        <w:jc w:val="both"/>
        <w:rPr>
          <w:rFonts w:asciiTheme="majorHAnsi" w:hAnsiTheme="majorHAnsi"/>
          <w:b/>
          <w:bCs/>
          <w:sz w:val="22"/>
          <w:szCs w:val="22"/>
        </w:rPr>
      </w:pPr>
      <w:r w:rsidRPr="00744786">
        <w:rPr>
          <w:rFonts w:asciiTheme="majorHAnsi" w:hAnsiTheme="majorHAnsi"/>
          <w:b/>
          <w:bCs/>
          <w:sz w:val="22"/>
          <w:szCs w:val="22"/>
        </w:rPr>
        <w:t>Figura 1.</w:t>
      </w:r>
    </w:p>
    <w:p w14:paraId="64C2CD7A" w14:textId="4489586E" w:rsidR="00744786" w:rsidRPr="00744786" w:rsidRDefault="00744786" w:rsidP="00744786">
      <w:pPr>
        <w:spacing w:line="360" w:lineRule="auto"/>
        <w:jc w:val="both"/>
        <w:rPr>
          <w:rFonts w:asciiTheme="majorHAnsi" w:hAnsiTheme="majorHAnsi"/>
          <w:sz w:val="22"/>
          <w:szCs w:val="22"/>
        </w:rPr>
      </w:pPr>
      <w:r w:rsidRPr="00744786">
        <w:rPr>
          <w:rFonts w:asciiTheme="majorHAnsi" w:hAnsiTheme="majorHAnsi"/>
          <w:sz w:val="22"/>
          <w:szCs w:val="22"/>
        </w:rPr>
        <w:t>Metodología</w:t>
      </w:r>
    </w:p>
    <w:p w14:paraId="2051BB61" w14:textId="55BE3046" w:rsidR="00744786" w:rsidRPr="00744786" w:rsidRDefault="00744786" w:rsidP="00744786">
      <w:pPr>
        <w:spacing w:line="360" w:lineRule="auto"/>
        <w:jc w:val="both"/>
        <w:rPr>
          <w:rFonts w:asciiTheme="majorHAnsi" w:hAnsiTheme="majorHAnsi"/>
        </w:rPr>
      </w:pPr>
    </w:p>
    <w:p w14:paraId="1282D3E9" w14:textId="77777777" w:rsidR="00744786" w:rsidRDefault="00744786" w:rsidP="00744786">
      <w:pPr>
        <w:pStyle w:val="NormalWeb"/>
        <w:spacing w:before="240" w:line="360" w:lineRule="auto"/>
        <w:jc w:val="center"/>
        <w:rPr>
          <w:rFonts w:asciiTheme="majorHAnsi" w:hAnsiTheme="majorHAnsi"/>
          <w:lang w:val="es-ES"/>
        </w:rPr>
      </w:pPr>
    </w:p>
    <w:p w14:paraId="4051820D" w14:textId="0DC9D1D0" w:rsidR="00744786" w:rsidRDefault="00744786" w:rsidP="00744786">
      <w:pPr>
        <w:pStyle w:val="NormalWeb"/>
        <w:spacing w:before="240" w:line="360" w:lineRule="auto"/>
        <w:jc w:val="center"/>
        <w:rPr>
          <w:rFonts w:asciiTheme="majorHAnsi" w:hAnsiTheme="majorHAnsi"/>
          <w:lang w:val="es-ES"/>
        </w:rPr>
      </w:pPr>
      <w:r w:rsidRPr="00744786">
        <w:rPr>
          <w:rFonts w:asciiTheme="majorHAnsi" w:hAnsiTheme="majorHAnsi"/>
          <w:sz w:val="20"/>
          <w:szCs w:val="20"/>
          <w:lang w:val="es-ES"/>
        </w:rPr>
        <w:t>Fuente. Elaboración propia adaptación del modelo de Quintero (2018</w:t>
      </w:r>
      <w:r w:rsidRPr="00744786">
        <w:rPr>
          <w:rFonts w:asciiTheme="majorHAnsi" w:hAnsiTheme="majorHAnsi"/>
          <w:lang w:val="es-ES"/>
        </w:rPr>
        <w:t>)</w:t>
      </w:r>
    </w:p>
    <w:p w14:paraId="1D87D48A" w14:textId="77777777" w:rsidR="00744786" w:rsidRPr="00744786" w:rsidRDefault="00744786" w:rsidP="00744786">
      <w:pPr>
        <w:pStyle w:val="NormalWeb"/>
        <w:spacing w:before="240" w:line="360" w:lineRule="auto"/>
        <w:jc w:val="center"/>
        <w:rPr>
          <w:rFonts w:asciiTheme="majorHAnsi" w:hAnsiTheme="majorHAnsi"/>
          <w:lang w:val="es-ES"/>
        </w:rPr>
      </w:pPr>
    </w:p>
    <w:p w14:paraId="11F702AB" w14:textId="77777777" w:rsidR="00744786" w:rsidRDefault="00744786" w:rsidP="00744786">
      <w:pPr>
        <w:pStyle w:val="NormalWeb"/>
        <w:spacing w:line="360" w:lineRule="auto"/>
        <w:jc w:val="both"/>
        <w:rPr>
          <w:rFonts w:asciiTheme="majorHAnsi" w:hAnsiTheme="majorHAnsi"/>
          <w:color w:val="000000" w:themeColor="text1"/>
          <w:lang w:val="es-ES"/>
        </w:rPr>
      </w:pPr>
      <w:r w:rsidRPr="00744786">
        <w:rPr>
          <w:rFonts w:asciiTheme="majorHAnsi" w:hAnsiTheme="majorHAnsi"/>
          <w:lang w:val="es-ES"/>
        </w:rPr>
        <w:t xml:space="preserve">Sujetos de enunciación. En el caso de Carlos, se trata de un joven que debido a su identidad sexual ha sido objeto de diferentes prejuicios que lo han llevado a sufrir menosprecios. Pero, a su vez, sus experiencias de vida le permitieron hacer resistencias frente a esos modos de </w:t>
      </w:r>
      <w:proofErr w:type="spellStart"/>
      <w:r w:rsidRPr="00744786">
        <w:rPr>
          <w:rFonts w:asciiTheme="majorHAnsi" w:hAnsiTheme="majorHAnsi"/>
          <w:lang w:val="es-ES"/>
        </w:rPr>
        <w:t>subalternización</w:t>
      </w:r>
      <w:proofErr w:type="spellEnd"/>
      <w:r w:rsidRPr="00744786">
        <w:rPr>
          <w:rFonts w:asciiTheme="majorHAnsi" w:hAnsiTheme="majorHAnsi"/>
          <w:lang w:val="es-ES"/>
        </w:rPr>
        <w:t xml:space="preserve"> o de menosprecios vividos. En esta narrativa el papel de la educación resulta fundamental para el alcance de la inclusión social. Por su parte, La narrativa de José está vinculada, respondiendo a los objetivos, a experiencias de menosprecios por condición de raza, pero también a un enfoque interseccional, el cual revela el aumento de </w:t>
      </w:r>
      <w:r w:rsidRPr="00744786">
        <w:rPr>
          <w:rFonts w:asciiTheme="majorHAnsi" w:hAnsiTheme="majorHAnsi"/>
          <w:color w:val="000000" w:themeColor="text1"/>
          <w:lang w:val="es-ES"/>
        </w:rPr>
        <w:t xml:space="preserve">desigualdades y de exposición a condiciones de vulneración. Asimismo, se resalta el lugar de la educación en la configuración de las luchas por el alcance de un proyecto de vida digna, así como la deconstrucción de estereotipos y prejuicios raciales. </w:t>
      </w:r>
    </w:p>
    <w:p w14:paraId="2DA447E4" w14:textId="77777777" w:rsidR="00744786" w:rsidRPr="00744786" w:rsidRDefault="00744786" w:rsidP="00744786">
      <w:pPr>
        <w:pStyle w:val="NormalWeb"/>
        <w:spacing w:line="360" w:lineRule="auto"/>
        <w:jc w:val="both"/>
        <w:rPr>
          <w:rFonts w:asciiTheme="majorHAnsi" w:hAnsiTheme="majorHAnsi"/>
          <w:lang w:val="es-ES"/>
        </w:rPr>
      </w:pPr>
    </w:p>
    <w:p w14:paraId="4C2E1AB5" w14:textId="77777777" w:rsidR="00744786" w:rsidRPr="00744786" w:rsidRDefault="00744786" w:rsidP="00744786">
      <w:pPr>
        <w:spacing w:line="360" w:lineRule="auto"/>
        <w:jc w:val="both"/>
        <w:rPr>
          <w:rFonts w:asciiTheme="majorHAnsi" w:hAnsiTheme="majorHAnsi"/>
          <w:color w:val="000000" w:themeColor="text1"/>
        </w:rPr>
      </w:pPr>
      <w:r w:rsidRPr="00744786">
        <w:rPr>
          <w:rFonts w:asciiTheme="majorHAnsi" w:hAnsiTheme="majorHAnsi"/>
        </w:rPr>
        <w:t xml:space="preserve">El análisis de resultados implicó el levantamiento y estudio de la información, así como una profundización interpretativa de las tramas narrativas.  Esto en diálogo con los fundamentos conceptuales y teóricos desde los cuales se amplió el marco de comprensión acerca de la relación que se da entre menosprecios, luchas por el reconocimiento y la redistribución que emergieron desde la experiencia humana de los sujetos participantes, </w:t>
      </w:r>
      <w:r w:rsidRPr="00744786">
        <w:rPr>
          <w:rFonts w:asciiTheme="majorHAnsi" w:hAnsiTheme="majorHAnsi"/>
          <w:color w:val="000000" w:themeColor="text1"/>
        </w:rPr>
        <w:t>lo cual permitió establecer unas categorías emergentes que, posteriormente, fueron exploradas en profundidad.</w:t>
      </w:r>
    </w:p>
    <w:p w14:paraId="1FC381A0" w14:textId="77777777" w:rsidR="00744786" w:rsidRDefault="00744786" w:rsidP="00744786">
      <w:pPr>
        <w:spacing w:line="360" w:lineRule="auto"/>
        <w:jc w:val="both"/>
        <w:rPr>
          <w:rFonts w:asciiTheme="majorHAnsi" w:hAnsiTheme="majorHAnsi"/>
          <w:color w:val="000000" w:themeColor="text1"/>
        </w:rPr>
      </w:pPr>
    </w:p>
    <w:p w14:paraId="1419D699" w14:textId="77777777" w:rsidR="00744786" w:rsidRDefault="00744786" w:rsidP="00744786">
      <w:pPr>
        <w:spacing w:line="360" w:lineRule="auto"/>
        <w:jc w:val="both"/>
        <w:rPr>
          <w:rFonts w:asciiTheme="majorHAnsi" w:hAnsiTheme="majorHAnsi"/>
          <w:color w:val="000000" w:themeColor="text1"/>
        </w:rPr>
      </w:pPr>
    </w:p>
    <w:p w14:paraId="474FE70F" w14:textId="77777777" w:rsidR="00744786" w:rsidRPr="00744786" w:rsidRDefault="00744786" w:rsidP="00744786">
      <w:pPr>
        <w:spacing w:line="360" w:lineRule="auto"/>
        <w:jc w:val="both"/>
        <w:rPr>
          <w:rFonts w:asciiTheme="majorHAnsi" w:hAnsiTheme="majorHAnsi"/>
          <w:color w:val="000000" w:themeColor="text1"/>
        </w:rPr>
      </w:pPr>
    </w:p>
    <w:p w14:paraId="2A5091DF" w14:textId="6F755167" w:rsidR="00744786" w:rsidRPr="0030696A" w:rsidRDefault="00744786" w:rsidP="00744786">
      <w:pPr>
        <w:spacing w:line="360" w:lineRule="auto"/>
        <w:jc w:val="both"/>
        <w:rPr>
          <w:rFonts w:asciiTheme="majorHAnsi" w:hAnsiTheme="majorHAnsi"/>
          <w:b/>
          <w:bCs/>
        </w:rPr>
      </w:pPr>
      <w:r w:rsidRPr="0030696A">
        <w:rPr>
          <w:rFonts w:asciiTheme="majorHAnsi" w:hAnsiTheme="majorHAnsi"/>
          <w:b/>
          <w:bCs/>
          <w:noProof/>
          <w:sz w:val="22"/>
          <w:szCs w:val="22"/>
          <w:lang w:val="es-ES"/>
        </w:rPr>
        <w:lastRenderedPageBreak/>
        <w:drawing>
          <wp:anchor distT="0" distB="0" distL="114300" distR="114300" simplePos="0" relativeHeight="251698174" behindDoc="1" locked="0" layoutInCell="1" allowOverlap="1" wp14:anchorId="2F31702F" wp14:editId="5AAEF414">
            <wp:simplePos x="0" y="0"/>
            <wp:positionH relativeFrom="column">
              <wp:posOffset>1663065</wp:posOffset>
            </wp:positionH>
            <wp:positionV relativeFrom="paragraph">
              <wp:posOffset>-2540</wp:posOffset>
            </wp:positionV>
            <wp:extent cx="3114040" cy="1936750"/>
            <wp:effectExtent l="0" t="0" r="0" b="6350"/>
            <wp:wrapNone/>
            <wp:docPr id="191311535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3115359"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114040" cy="1936750"/>
                    </a:xfrm>
                    <a:prstGeom prst="rect">
                      <a:avLst/>
                    </a:prstGeom>
                  </pic:spPr>
                </pic:pic>
              </a:graphicData>
            </a:graphic>
            <wp14:sizeRelH relativeFrom="page">
              <wp14:pctWidth>0</wp14:pctWidth>
            </wp14:sizeRelH>
            <wp14:sizeRelV relativeFrom="page">
              <wp14:pctHeight>0</wp14:pctHeight>
            </wp14:sizeRelV>
          </wp:anchor>
        </w:drawing>
      </w:r>
      <w:r w:rsidRPr="0030696A">
        <w:rPr>
          <w:rFonts w:asciiTheme="majorHAnsi" w:hAnsiTheme="majorHAnsi"/>
          <w:b/>
          <w:bCs/>
          <w:sz w:val="22"/>
          <w:szCs w:val="22"/>
        </w:rPr>
        <w:t>Figura 2</w:t>
      </w:r>
      <w:r w:rsidRPr="0030696A">
        <w:rPr>
          <w:rFonts w:asciiTheme="majorHAnsi" w:hAnsiTheme="majorHAnsi"/>
          <w:b/>
          <w:bCs/>
        </w:rPr>
        <w:t xml:space="preserve">. </w:t>
      </w:r>
    </w:p>
    <w:p w14:paraId="6FF8DB12" w14:textId="32D36747" w:rsidR="00744786" w:rsidRPr="0030696A" w:rsidRDefault="00744786" w:rsidP="00744786">
      <w:pPr>
        <w:spacing w:line="360" w:lineRule="auto"/>
        <w:jc w:val="both"/>
        <w:rPr>
          <w:rFonts w:asciiTheme="majorHAnsi" w:hAnsiTheme="majorHAnsi"/>
          <w:sz w:val="22"/>
          <w:szCs w:val="22"/>
        </w:rPr>
      </w:pPr>
      <w:r w:rsidRPr="0030696A">
        <w:rPr>
          <w:rFonts w:asciiTheme="majorHAnsi" w:hAnsiTheme="majorHAnsi"/>
          <w:sz w:val="22"/>
          <w:szCs w:val="22"/>
        </w:rPr>
        <w:t>Categorías emergentes</w:t>
      </w:r>
    </w:p>
    <w:p w14:paraId="38F9312F" w14:textId="5B373190" w:rsidR="00744786" w:rsidRPr="00744786" w:rsidRDefault="00744786" w:rsidP="00744786">
      <w:pPr>
        <w:pStyle w:val="NormalWeb"/>
        <w:spacing w:before="240" w:line="360" w:lineRule="auto"/>
        <w:jc w:val="center"/>
        <w:rPr>
          <w:rFonts w:asciiTheme="majorHAnsi" w:hAnsiTheme="majorHAnsi"/>
          <w:lang w:val="es-ES"/>
        </w:rPr>
      </w:pPr>
    </w:p>
    <w:p w14:paraId="69B1AAA9" w14:textId="77777777" w:rsidR="0030696A" w:rsidRDefault="0030696A" w:rsidP="00744786">
      <w:pPr>
        <w:pStyle w:val="NormalWeb"/>
        <w:spacing w:before="240" w:line="360" w:lineRule="auto"/>
        <w:jc w:val="center"/>
        <w:rPr>
          <w:rFonts w:asciiTheme="majorHAnsi" w:hAnsiTheme="majorHAnsi"/>
          <w:lang w:val="es-ES"/>
        </w:rPr>
      </w:pPr>
    </w:p>
    <w:p w14:paraId="6D93A901" w14:textId="77777777" w:rsidR="0030696A" w:rsidRDefault="0030696A" w:rsidP="00744786">
      <w:pPr>
        <w:pStyle w:val="NormalWeb"/>
        <w:spacing w:before="240" w:line="360" w:lineRule="auto"/>
        <w:jc w:val="center"/>
        <w:rPr>
          <w:rFonts w:asciiTheme="majorHAnsi" w:hAnsiTheme="majorHAnsi"/>
          <w:lang w:val="es-ES"/>
        </w:rPr>
      </w:pPr>
    </w:p>
    <w:p w14:paraId="4AE0A447" w14:textId="54C76A85" w:rsidR="00744786" w:rsidRPr="0030696A" w:rsidRDefault="00744786" w:rsidP="00744786">
      <w:pPr>
        <w:pStyle w:val="NormalWeb"/>
        <w:spacing w:before="240" w:line="360" w:lineRule="auto"/>
        <w:jc w:val="center"/>
        <w:rPr>
          <w:rFonts w:asciiTheme="majorHAnsi" w:hAnsiTheme="majorHAnsi"/>
          <w:sz w:val="20"/>
          <w:szCs w:val="20"/>
          <w:lang w:val="es-ES"/>
        </w:rPr>
      </w:pPr>
      <w:r w:rsidRPr="0030696A">
        <w:rPr>
          <w:rFonts w:asciiTheme="majorHAnsi" w:hAnsiTheme="majorHAnsi"/>
          <w:sz w:val="20"/>
          <w:szCs w:val="20"/>
          <w:lang w:val="es-ES"/>
        </w:rPr>
        <w:t>Fuente. Elaboración propia</w:t>
      </w:r>
    </w:p>
    <w:p w14:paraId="6D20B77F" w14:textId="77777777" w:rsidR="00744786" w:rsidRPr="00744786" w:rsidRDefault="00744786" w:rsidP="00744786">
      <w:pPr>
        <w:pStyle w:val="NormalWeb"/>
        <w:spacing w:before="240" w:line="360" w:lineRule="auto"/>
        <w:jc w:val="both"/>
        <w:rPr>
          <w:rFonts w:asciiTheme="majorHAnsi" w:hAnsiTheme="majorHAnsi"/>
          <w:b/>
          <w:bCs/>
          <w:lang w:val="es-ES"/>
        </w:rPr>
      </w:pPr>
      <w:r w:rsidRPr="00744786">
        <w:rPr>
          <w:rFonts w:asciiTheme="majorHAnsi" w:hAnsiTheme="majorHAnsi"/>
          <w:b/>
          <w:bCs/>
          <w:lang w:val="es-ES"/>
        </w:rPr>
        <w:t>Resultados</w:t>
      </w:r>
    </w:p>
    <w:p w14:paraId="5BC5C8F9" w14:textId="4DBBD5E4" w:rsidR="0030696A" w:rsidRPr="00744786" w:rsidRDefault="00744786" w:rsidP="0030696A">
      <w:pPr>
        <w:pStyle w:val="NormalWeb"/>
        <w:spacing w:before="240" w:line="360" w:lineRule="auto"/>
        <w:ind w:firstLine="708"/>
        <w:jc w:val="both"/>
        <w:rPr>
          <w:rFonts w:asciiTheme="majorHAnsi" w:hAnsiTheme="majorHAnsi"/>
          <w:lang w:val="es-MX"/>
        </w:rPr>
      </w:pPr>
      <w:r w:rsidRPr="00744786">
        <w:rPr>
          <w:rFonts w:asciiTheme="majorHAnsi" w:hAnsiTheme="majorHAnsi"/>
          <w:lang w:val="es-MX"/>
        </w:rPr>
        <w:t xml:space="preserve">Los datos obtenidos mediante el proceso de recolección, sistematización y análisis de las narrativas de los jóvenes fueron categorizados, lo que permitió abordar los objetivos y problema de investigación planteados. Además, se identificaron categorías emergentes que enriquecieron los alcances del estudio sobre las luchas por el reconocimiento y la redistribución en jóvenes universitarios. A continuación, se presentan las tramas narrativas de los dos sujetos participantes: </w:t>
      </w:r>
    </w:p>
    <w:p w14:paraId="15419795" w14:textId="77777777" w:rsidR="00744786" w:rsidRDefault="00744786" w:rsidP="00744786">
      <w:pPr>
        <w:pStyle w:val="NormalWeb"/>
        <w:spacing w:before="240" w:line="360" w:lineRule="auto"/>
        <w:jc w:val="both"/>
        <w:rPr>
          <w:rFonts w:asciiTheme="majorHAnsi" w:hAnsiTheme="majorHAnsi"/>
          <w:b/>
          <w:bCs/>
          <w:lang w:val="es-MX"/>
        </w:rPr>
      </w:pPr>
      <w:r w:rsidRPr="00744786">
        <w:rPr>
          <w:rFonts w:asciiTheme="majorHAnsi" w:hAnsiTheme="majorHAnsi"/>
          <w:b/>
          <w:bCs/>
          <w:lang w:val="es-MX"/>
        </w:rPr>
        <w:t>Entre estereótipos y luchas</w:t>
      </w:r>
    </w:p>
    <w:p w14:paraId="4D2E2B15" w14:textId="77777777" w:rsidR="00075600" w:rsidRPr="00744786" w:rsidRDefault="00075600" w:rsidP="00744786">
      <w:pPr>
        <w:pStyle w:val="NormalWeb"/>
        <w:spacing w:before="240" w:line="360" w:lineRule="auto"/>
        <w:jc w:val="both"/>
        <w:rPr>
          <w:rFonts w:asciiTheme="majorHAnsi" w:hAnsiTheme="majorHAnsi"/>
          <w:b/>
          <w:bCs/>
          <w:lang w:val="es-MX"/>
        </w:rPr>
      </w:pPr>
    </w:p>
    <w:p w14:paraId="1060F1AB" w14:textId="77777777" w:rsidR="00744786" w:rsidRDefault="00744786" w:rsidP="00744786">
      <w:pPr>
        <w:spacing w:line="360" w:lineRule="auto"/>
        <w:jc w:val="both"/>
        <w:rPr>
          <w:rFonts w:asciiTheme="majorHAnsi" w:hAnsiTheme="majorHAnsi"/>
        </w:rPr>
      </w:pPr>
      <w:r w:rsidRPr="00744786">
        <w:rPr>
          <w:rFonts w:asciiTheme="majorHAnsi" w:hAnsiTheme="majorHAnsi"/>
        </w:rPr>
        <w:t xml:space="preserve">La narrativa de Carlos reveló los discursos hegemónicos que se perpetúan al interior de las instituciones, entre ellas las educativas, hiriendo la autoconfianza y autonomía. Específicamente, se identificaron discursos heterosexistas, que según Fraser (2006), institucionalizan normas sexuales e interpretaciones </w:t>
      </w:r>
      <w:bookmarkStart w:id="6" w:name="OLE_LINK3"/>
      <w:r w:rsidRPr="00744786">
        <w:rPr>
          <w:rFonts w:asciiTheme="majorHAnsi" w:hAnsiTheme="majorHAnsi"/>
        </w:rPr>
        <w:t xml:space="preserve">que impiden la participación de personas </w:t>
      </w:r>
      <w:bookmarkEnd w:id="6"/>
      <w:r w:rsidRPr="00744786">
        <w:rPr>
          <w:rFonts w:asciiTheme="majorHAnsi" w:hAnsiTheme="majorHAnsi"/>
          <w:lang w:val="es-MX"/>
        </w:rPr>
        <w:t>LGBT.</w:t>
      </w:r>
      <w:r w:rsidRPr="00744786">
        <w:rPr>
          <w:rFonts w:asciiTheme="majorHAnsi" w:hAnsiTheme="majorHAnsi"/>
        </w:rPr>
        <w:t xml:space="preserve"> Estos discursos se fortalecen con las creencias religiosas, que consideran las diferencias como desviaciones del espíritu que requieren corrección a través del autodominio de lo corpóreo. Por tanto, estos discursos hegemónicos buscan silenciar a Carlos y someter su cuerpo bajo una dinámica de poder que, para Butler (2002), convierte la construcción del </w:t>
      </w:r>
      <w:r w:rsidRPr="00744786">
        <w:rPr>
          <w:rFonts w:asciiTheme="majorHAnsi" w:hAnsiTheme="majorHAnsi"/>
          <w:i/>
          <w:iCs/>
        </w:rPr>
        <w:t>sexo en</w:t>
      </w:r>
      <w:r w:rsidRPr="00744786">
        <w:rPr>
          <w:rFonts w:asciiTheme="majorHAnsi" w:hAnsiTheme="majorHAnsi"/>
        </w:rPr>
        <w:t xml:space="preserve"> una normativa establecida por la cultura para garantizar el gobierno de los cuerpos. </w:t>
      </w:r>
    </w:p>
    <w:p w14:paraId="4DAC2EBE" w14:textId="77777777" w:rsidR="0030696A" w:rsidRPr="00744786" w:rsidRDefault="0030696A" w:rsidP="00744786">
      <w:pPr>
        <w:spacing w:line="360" w:lineRule="auto"/>
        <w:jc w:val="both"/>
        <w:rPr>
          <w:rFonts w:asciiTheme="majorHAnsi" w:hAnsiTheme="majorHAnsi"/>
        </w:rPr>
      </w:pPr>
    </w:p>
    <w:p w14:paraId="7223EBFC" w14:textId="77777777" w:rsidR="00744786" w:rsidRDefault="00744786" w:rsidP="00744786">
      <w:pPr>
        <w:spacing w:line="360" w:lineRule="auto"/>
        <w:jc w:val="both"/>
        <w:rPr>
          <w:rFonts w:asciiTheme="majorHAnsi" w:hAnsiTheme="majorHAnsi"/>
          <w:lang w:val="es-MX"/>
        </w:rPr>
      </w:pPr>
      <w:r w:rsidRPr="00744786">
        <w:rPr>
          <w:rFonts w:asciiTheme="majorHAnsi" w:hAnsiTheme="majorHAnsi"/>
        </w:rPr>
        <w:t xml:space="preserve">Es así, como desde la </w:t>
      </w:r>
      <w:r w:rsidRPr="00744786">
        <w:rPr>
          <w:rFonts w:asciiTheme="majorHAnsi" w:hAnsiTheme="majorHAnsi"/>
          <w:lang w:val="es-MX"/>
        </w:rPr>
        <w:t xml:space="preserve">idelogia patriarcal y heteronormativa, las instituciones como la familia, las educativas y hasta el mismo Estado, intituyen discursos de odio y discriminación que configuran la diversidad sexual como desviación y a las personas LGBT como inferiores e inmorales, en tanto están marcadas por los estigmas de la enfermedad, el delito y el pecado, Butler (1997). </w:t>
      </w:r>
    </w:p>
    <w:p w14:paraId="069FC22D" w14:textId="77777777" w:rsidR="0030696A" w:rsidRPr="00744786" w:rsidRDefault="0030696A" w:rsidP="00744786">
      <w:pPr>
        <w:spacing w:line="360" w:lineRule="auto"/>
        <w:jc w:val="both"/>
        <w:rPr>
          <w:rFonts w:asciiTheme="majorHAnsi" w:hAnsiTheme="majorHAnsi"/>
        </w:rPr>
      </w:pPr>
    </w:p>
    <w:p w14:paraId="67210B98" w14:textId="77777777" w:rsidR="00744786" w:rsidRDefault="00744786" w:rsidP="00744786">
      <w:pPr>
        <w:spacing w:line="360" w:lineRule="auto"/>
        <w:jc w:val="both"/>
        <w:rPr>
          <w:rFonts w:asciiTheme="majorHAnsi" w:hAnsiTheme="majorHAnsi"/>
        </w:rPr>
      </w:pPr>
      <w:r w:rsidRPr="00744786">
        <w:rPr>
          <w:rFonts w:asciiTheme="majorHAnsi" w:hAnsiTheme="majorHAnsi"/>
        </w:rPr>
        <w:t>Este hallazgo nos conduce a una constatación significativa: la juventud posee atributos reflexivos y transformadores que les permiten tomar distancia y deconstruir los presupuestos hegemónicos dominantes. Esta deconstrucción de lo heteronormativo lleva a Carlos a agenciarse como gay y a pertenecer a la comunidad LGBT. En estos planteamientos hay un giro conceptual fundamental en las discusiones por el reconocimiento de las diversidades</w:t>
      </w:r>
      <w:r w:rsidRPr="00744786">
        <w:rPr>
          <w:rFonts w:asciiTheme="majorHAnsi" w:hAnsiTheme="majorHAnsi"/>
          <w:lang w:val="es-MX"/>
        </w:rPr>
        <w:t xml:space="preserve"> de identidad de género y orientación sexual</w:t>
      </w:r>
      <w:r w:rsidRPr="00744786">
        <w:rPr>
          <w:rFonts w:asciiTheme="majorHAnsi" w:hAnsiTheme="majorHAnsi"/>
        </w:rPr>
        <w:t xml:space="preserve">, puesto que ya no se trata de la búsqueda de la aceptación social, sino en los terrenos de la deconstrucción simbólica, de la desnaturalización de las diferencias sexuales y de género. </w:t>
      </w:r>
    </w:p>
    <w:p w14:paraId="3A664FE6" w14:textId="77777777" w:rsidR="0030696A" w:rsidRPr="00744786" w:rsidRDefault="0030696A" w:rsidP="00744786">
      <w:pPr>
        <w:spacing w:line="360" w:lineRule="auto"/>
        <w:jc w:val="both"/>
        <w:rPr>
          <w:rFonts w:asciiTheme="majorHAnsi" w:hAnsiTheme="majorHAnsi"/>
        </w:rPr>
      </w:pPr>
    </w:p>
    <w:p w14:paraId="79C6B961" w14:textId="77777777" w:rsidR="00744786" w:rsidRDefault="00744786" w:rsidP="00744786">
      <w:pPr>
        <w:spacing w:line="360" w:lineRule="auto"/>
        <w:jc w:val="both"/>
        <w:rPr>
          <w:rFonts w:asciiTheme="majorHAnsi" w:hAnsiTheme="majorHAnsi"/>
        </w:rPr>
      </w:pPr>
      <w:r w:rsidRPr="00744786">
        <w:rPr>
          <w:rFonts w:asciiTheme="majorHAnsi" w:hAnsiTheme="majorHAnsi"/>
        </w:rPr>
        <w:t xml:space="preserve">El lugar de enunciación de Carlos como gay revela un posicionamiento claro y reflexivo en su actuar, que denota luchas por el reconocimiento de su identidad. Esto permite que en lugar de los prejuicios se instale la reivindicación de su orientación sexual. Es importante resaltar que si bien la teoría de </w:t>
      </w:r>
      <w:proofErr w:type="spellStart"/>
      <w:r w:rsidRPr="00744786">
        <w:rPr>
          <w:rFonts w:asciiTheme="majorHAnsi" w:hAnsiTheme="majorHAnsi"/>
        </w:rPr>
        <w:t>Honneth</w:t>
      </w:r>
      <w:proofErr w:type="spellEnd"/>
      <w:r w:rsidRPr="00744786">
        <w:rPr>
          <w:rFonts w:asciiTheme="majorHAnsi" w:hAnsiTheme="majorHAnsi"/>
        </w:rPr>
        <w:t xml:space="preserve"> (1997) habla del sentido de lo comunitario, su análisis deja por fuera comunidades otras que no se dan desde el orden de lo normativo, sino desde los vínculos afectivos y que se convierten en soporte vital para el restablecimiento de las identidades. </w:t>
      </w:r>
    </w:p>
    <w:p w14:paraId="544FCFFE" w14:textId="77777777" w:rsidR="0030696A" w:rsidRPr="00744786" w:rsidRDefault="0030696A" w:rsidP="00744786">
      <w:pPr>
        <w:spacing w:line="360" w:lineRule="auto"/>
        <w:jc w:val="both"/>
        <w:rPr>
          <w:rFonts w:asciiTheme="majorHAnsi" w:hAnsiTheme="majorHAnsi"/>
        </w:rPr>
      </w:pPr>
    </w:p>
    <w:p w14:paraId="57C2C568" w14:textId="77777777" w:rsidR="00744786" w:rsidRDefault="00744786" w:rsidP="00744786">
      <w:pPr>
        <w:spacing w:line="360" w:lineRule="auto"/>
        <w:jc w:val="both"/>
        <w:rPr>
          <w:rFonts w:asciiTheme="majorHAnsi" w:hAnsiTheme="majorHAnsi"/>
        </w:rPr>
      </w:pPr>
      <w:r w:rsidRPr="00744786">
        <w:rPr>
          <w:rFonts w:asciiTheme="majorHAnsi" w:hAnsiTheme="majorHAnsi"/>
        </w:rPr>
        <w:t xml:space="preserve">Carlos no solo es gay, es un gay de bajos recursos y esta interseccionalidad hace que se amplifiquen las condiciones de </w:t>
      </w:r>
      <w:proofErr w:type="spellStart"/>
      <w:r w:rsidRPr="00744786">
        <w:rPr>
          <w:rFonts w:asciiTheme="majorHAnsi" w:hAnsiTheme="majorHAnsi"/>
        </w:rPr>
        <w:t>subalternización</w:t>
      </w:r>
      <w:proofErr w:type="spellEnd"/>
      <w:r w:rsidRPr="00744786">
        <w:rPr>
          <w:rFonts w:asciiTheme="majorHAnsi" w:hAnsiTheme="majorHAnsi"/>
        </w:rPr>
        <w:t xml:space="preserve"> y la pérdida de su valoración de sí. Carlos sabe que existen ayudas, como lo son subsidios, becas, apoyos, pero las reconoce como insuficientes en comparación con las necesidades económicas de los grupos marginados. </w:t>
      </w:r>
      <w:r w:rsidRPr="00744786">
        <w:rPr>
          <w:rFonts w:asciiTheme="majorHAnsi" w:hAnsiTheme="majorHAnsi"/>
        </w:rPr>
        <w:lastRenderedPageBreak/>
        <w:t xml:space="preserve">Esto resalta la necesidad de aumentar los recursos económicos para el alcance de sus proyectos de vida. </w:t>
      </w:r>
    </w:p>
    <w:p w14:paraId="1456ECCD" w14:textId="77777777" w:rsidR="00075600" w:rsidRPr="00744786" w:rsidRDefault="00075600" w:rsidP="00744786">
      <w:pPr>
        <w:spacing w:line="360" w:lineRule="auto"/>
        <w:jc w:val="both"/>
        <w:rPr>
          <w:rFonts w:asciiTheme="majorHAnsi" w:hAnsiTheme="majorHAnsi"/>
        </w:rPr>
      </w:pPr>
    </w:p>
    <w:p w14:paraId="661C1AB1" w14:textId="77777777" w:rsidR="00744786" w:rsidRDefault="00744786" w:rsidP="00744786">
      <w:pPr>
        <w:spacing w:line="360" w:lineRule="auto"/>
        <w:jc w:val="both"/>
        <w:rPr>
          <w:rFonts w:asciiTheme="majorHAnsi" w:hAnsiTheme="majorHAnsi"/>
        </w:rPr>
      </w:pPr>
      <w:r w:rsidRPr="00744786">
        <w:rPr>
          <w:rFonts w:asciiTheme="majorHAnsi" w:hAnsiTheme="majorHAnsi"/>
        </w:rPr>
        <w:t xml:space="preserve"> Para Carlos, la realidad que viven las juventudes que habitan en zonas vulnerables en Colombia, se concentran de manera radical problemas de exclusión, falta de oportunidades educativas y laborales, índices altos de violencia y otros factores que conducen a la reproducción de la pobreza. Esto agudiza las brechas sociales y, por ende, la </w:t>
      </w:r>
      <w:proofErr w:type="spellStart"/>
      <w:r w:rsidRPr="00744786">
        <w:rPr>
          <w:rFonts w:asciiTheme="majorHAnsi" w:hAnsiTheme="majorHAnsi"/>
        </w:rPr>
        <w:t>subalternización</w:t>
      </w:r>
      <w:proofErr w:type="spellEnd"/>
      <w:r w:rsidRPr="00744786">
        <w:rPr>
          <w:rFonts w:asciiTheme="majorHAnsi" w:hAnsiTheme="majorHAnsi"/>
        </w:rPr>
        <w:t>.  En consecuencia, se siente privilegiado por acceder a estudios superiores. El joven sabe que muchas personas no lo logran porque no cuentan con los recursos suficientes para acceder a la universidad.</w:t>
      </w:r>
    </w:p>
    <w:p w14:paraId="1CA8D49D" w14:textId="77777777" w:rsidR="0030696A" w:rsidRPr="00744786" w:rsidRDefault="0030696A" w:rsidP="00744786">
      <w:pPr>
        <w:spacing w:line="360" w:lineRule="auto"/>
        <w:jc w:val="both"/>
        <w:rPr>
          <w:rFonts w:asciiTheme="majorHAnsi" w:hAnsiTheme="majorHAnsi"/>
        </w:rPr>
      </w:pPr>
    </w:p>
    <w:p w14:paraId="5F38F86D" w14:textId="77777777" w:rsidR="00744786" w:rsidRPr="00744786" w:rsidRDefault="00744786" w:rsidP="00744786">
      <w:pPr>
        <w:spacing w:line="360" w:lineRule="auto"/>
        <w:jc w:val="both"/>
        <w:rPr>
          <w:rFonts w:asciiTheme="majorHAnsi" w:hAnsiTheme="majorHAnsi"/>
        </w:rPr>
      </w:pPr>
      <w:bookmarkStart w:id="7" w:name="OLE_LINK2"/>
      <w:r w:rsidRPr="00744786">
        <w:rPr>
          <w:rFonts w:asciiTheme="majorHAnsi" w:hAnsiTheme="majorHAnsi"/>
        </w:rPr>
        <w:t>La narrativa de Carlos revela la juventud como transformación social y resistencia, desafiando la idea de que los jóvenes están desvinculados de la realidad social. En este sentido, los trabajos de Bourdieu y Passeron (2006), destacan que los jóvenes desarrollan criterios propios para analizar el mundo. En tal sentido, vemos en la narrativa de Carlos una redistribución desde diferentes ordénenos: desde el cuerpo como espacio de expresión y deseo, la acción como lugar de deconstrucción, y el otro como espacio de afec</w:t>
      </w:r>
      <w:bookmarkEnd w:id="7"/>
      <w:r w:rsidRPr="00744786">
        <w:rPr>
          <w:rFonts w:asciiTheme="majorHAnsi" w:hAnsiTheme="majorHAnsi"/>
        </w:rPr>
        <w:t>tación.</w:t>
      </w:r>
    </w:p>
    <w:p w14:paraId="27FF7D45" w14:textId="77777777" w:rsidR="00744786" w:rsidRPr="00744786" w:rsidRDefault="00744786" w:rsidP="00744786">
      <w:pPr>
        <w:spacing w:line="360" w:lineRule="auto"/>
        <w:jc w:val="both"/>
        <w:rPr>
          <w:rFonts w:asciiTheme="majorHAnsi" w:hAnsiTheme="majorHAnsi"/>
        </w:rPr>
      </w:pPr>
    </w:p>
    <w:p w14:paraId="0F758DEC" w14:textId="77777777" w:rsidR="00744786" w:rsidRPr="00744786" w:rsidRDefault="00744786" w:rsidP="00744786">
      <w:pPr>
        <w:spacing w:line="360" w:lineRule="auto"/>
        <w:jc w:val="both"/>
        <w:rPr>
          <w:rFonts w:asciiTheme="majorHAnsi" w:hAnsiTheme="majorHAnsi"/>
          <w:b/>
          <w:bCs/>
        </w:rPr>
      </w:pPr>
      <w:r w:rsidRPr="00744786">
        <w:rPr>
          <w:rFonts w:asciiTheme="majorHAnsi" w:hAnsiTheme="majorHAnsi"/>
          <w:b/>
          <w:bCs/>
        </w:rPr>
        <w:t xml:space="preserve"> Yo no quiero repetir la misma historia</w:t>
      </w:r>
    </w:p>
    <w:p w14:paraId="2BD23FA6" w14:textId="77777777" w:rsidR="00744786" w:rsidRPr="00744786" w:rsidRDefault="00744786" w:rsidP="00744786">
      <w:pPr>
        <w:spacing w:line="360" w:lineRule="auto"/>
        <w:jc w:val="both"/>
        <w:rPr>
          <w:rFonts w:asciiTheme="majorHAnsi" w:hAnsiTheme="majorHAnsi"/>
        </w:rPr>
      </w:pPr>
    </w:p>
    <w:p w14:paraId="3BE07D86" w14:textId="77777777" w:rsidR="00744786" w:rsidRDefault="00744786" w:rsidP="00744786">
      <w:pPr>
        <w:spacing w:line="360" w:lineRule="auto"/>
        <w:jc w:val="both"/>
        <w:rPr>
          <w:rFonts w:asciiTheme="majorHAnsi" w:hAnsiTheme="majorHAnsi"/>
          <w:color w:val="000000" w:themeColor="text1"/>
        </w:rPr>
      </w:pPr>
      <w:r w:rsidRPr="00744786">
        <w:rPr>
          <w:rFonts w:asciiTheme="majorHAnsi" w:hAnsiTheme="majorHAnsi"/>
          <w:color w:val="000000" w:themeColor="text1"/>
        </w:rPr>
        <w:t>Desde la perspectiva de las luchas por el reconocimiento, los lazos afectivos resultan fundamentales para el establecimiento de una identidad sana. Si bien todas las personas tienen una biografía social, la historia de vida de José presenta una intensidad singular debido a que nos muestra una biografía marcada por la dominación y el control ejercidos por otros grupos e individuos en una sociedad que ha perpetuado su sometimiento. Esto ha generado una acumulación de desigualdades que caracterizan su historia familiar, marcada por momentos críticos que han configurado su trayectoria vital.</w:t>
      </w:r>
    </w:p>
    <w:p w14:paraId="2DA3C377" w14:textId="77777777" w:rsidR="0030696A" w:rsidRPr="00744786" w:rsidRDefault="0030696A" w:rsidP="00744786">
      <w:pPr>
        <w:spacing w:line="360" w:lineRule="auto"/>
        <w:jc w:val="both"/>
        <w:rPr>
          <w:rFonts w:asciiTheme="majorHAnsi" w:hAnsiTheme="majorHAnsi"/>
          <w:color w:val="000000" w:themeColor="text1"/>
        </w:rPr>
      </w:pPr>
    </w:p>
    <w:p w14:paraId="2E3C5CB1" w14:textId="77777777" w:rsidR="00744786" w:rsidRDefault="00744786" w:rsidP="00744786">
      <w:pPr>
        <w:spacing w:line="360" w:lineRule="auto"/>
        <w:jc w:val="both"/>
        <w:rPr>
          <w:rFonts w:asciiTheme="majorHAnsi" w:hAnsiTheme="majorHAnsi"/>
          <w:color w:val="000000" w:themeColor="text1"/>
        </w:rPr>
      </w:pPr>
      <w:r w:rsidRPr="00744786">
        <w:rPr>
          <w:rFonts w:asciiTheme="majorHAnsi" w:hAnsiTheme="majorHAnsi"/>
          <w:color w:val="000000" w:themeColor="text1"/>
        </w:rPr>
        <w:lastRenderedPageBreak/>
        <w:t xml:space="preserve">La memoria de su biografía familiar le permite a José, comprender que las vulneraciones sufridas por su comunidad se deben, en gran medida, al sometimiento histórico que han padecido. El joven reconoce que el camino recorrido contribuyó en la prolongación de la desigualdad, debido a la falta de recursos económicos, sociales, culturales y políticos necesarios para resistir a la opresión. Sin embargo, José se beneficia de las actuales políticas públicas que promueven la inclusión y la diversidad, una oportunidad que no tuvieron sus padres. Estas políticas públicas buscan restaurar los derechos que las comunidades consideraban como perdidos, ofreciendo oportunidades a jóvenes históricamente marginados. </w:t>
      </w:r>
    </w:p>
    <w:p w14:paraId="38B52083" w14:textId="77777777" w:rsidR="0030696A" w:rsidRPr="00744786" w:rsidRDefault="0030696A" w:rsidP="00744786">
      <w:pPr>
        <w:spacing w:line="360" w:lineRule="auto"/>
        <w:jc w:val="both"/>
        <w:rPr>
          <w:rFonts w:asciiTheme="majorHAnsi" w:hAnsiTheme="majorHAnsi"/>
          <w:color w:val="000000" w:themeColor="text1"/>
        </w:rPr>
      </w:pPr>
    </w:p>
    <w:p w14:paraId="5CBCB210" w14:textId="77777777" w:rsidR="00744786" w:rsidRPr="00744786" w:rsidRDefault="00744786" w:rsidP="00744786">
      <w:pPr>
        <w:spacing w:line="360" w:lineRule="auto"/>
        <w:jc w:val="both"/>
        <w:rPr>
          <w:rFonts w:asciiTheme="majorHAnsi" w:hAnsiTheme="majorHAnsi"/>
          <w:color w:val="000000" w:themeColor="text1"/>
        </w:rPr>
      </w:pPr>
      <w:r w:rsidRPr="00744786">
        <w:rPr>
          <w:rFonts w:asciiTheme="majorHAnsi" w:hAnsiTheme="majorHAnsi"/>
          <w:color w:val="000000" w:themeColor="text1"/>
        </w:rPr>
        <w:t xml:space="preserve">Es importante reconocer que José, es joven transgresor, anhela abrir nuevos caminos para situarse en el mundo y construir otras realidades, aquí juega un lugar fundamental el educativo. Por ello, decide no repetir la historia de opresión de sus padres y buscar mejores oportunidades.  Salir de Buenaventura es un acto de resistencia que busca romper las barreras invisibles de subordinación que limitan sus proyectos de vida y los de su comunidad. </w:t>
      </w:r>
    </w:p>
    <w:p w14:paraId="4E07FFC1" w14:textId="77777777" w:rsidR="00744786" w:rsidRDefault="00744786" w:rsidP="00744786">
      <w:pPr>
        <w:spacing w:line="360" w:lineRule="auto"/>
        <w:jc w:val="both"/>
        <w:rPr>
          <w:rFonts w:asciiTheme="majorHAnsi" w:hAnsiTheme="majorHAnsi"/>
          <w:color w:val="000000" w:themeColor="text1"/>
        </w:rPr>
      </w:pPr>
      <w:r w:rsidRPr="00744786">
        <w:rPr>
          <w:rFonts w:asciiTheme="majorHAnsi" w:hAnsiTheme="majorHAnsi"/>
        </w:rPr>
        <w:t>Desde los presupuestos de la teoría del reconocimiento, para que las personas puedan alcanzar sus proyectos de vida deben comprender que precisan de las relaciones intersubjetivas</w:t>
      </w:r>
      <w:r w:rsidRPr="00744786">
        <w:rPr>
          <w:rFonts w:asciiTheme="majorHAnsi" w:hAnsiTheme="majorHAnsi"/>
          <w:color w:val="000000" w:themeColor="text1"/>
        </w:rPr>
        <w:t xml:space="preserve"> del lugar que estos le otorgan al interior de las relaciones sociales. Esto nos abre una vía de reflexión del racismo como categoría de análisis fundamental para comprender las desigualdades sociales, educativas, políticas, económicas y culturales que perpetúan la exclusión. José, al ser miembro de la comunidad afro, ha sido víctima de humillaciones, menosprecios y violencias que han fracturado su integridad personal, afectando su autoestima, autorrespeto y autonomía. Para José, la cultura hegemónica es ciega al dolor que causa, el joven se siente atacado, violentado y excluido.</w:t>
      </w:r>
    </w:p>
    <w:p w14:paraId="63D1C15C" w14:textId="77777777" w:rsidR="0030696A" w:rsidRPr="00744786" w:rsidRDefault="0030696A" w:rsidP="00744786">
      <w:pPr>
        <w:spacing w:line="360" w:lineRule="auto"/>
        <w:jc w:val="both"/>
        <w:rPr>
          <w:rFonts w:asciiTheme="majorHAnsi" w:hAnsiTheme="majorHAnsi"/>
          <w:color w:val="000000" w:themeColor="text1"/>
        </w:rPr>
      </w:pPr>
    </w:p>
    <w:p w14:paraId="23EB7731" w14:textId="77777777" w:rsidR="00744786" w:rsidRPr="00744786" w:rsidRDefault="00744786" w:rsidP="00744786">
      <w:pPr>
        <w:spacing w:line="360" w:lineRule="auto"/>
        <w:jc w:val="both"/>
        <w:rPr>
          <w:rFonts w:asciiTheme="majorHAnsi" w:hAnsiTheme="majorHAnsi"/>
          <w:color w:val="000000" w:themeColor="text1"/>
        </w:rPr>
      </w:pPr>
      <w:r w:rsidRPr="00744786">
        <w:rPr>
          <w:rFonts w:asciiTheme="majorHAnsi" w:hAnsiTheme="majorHAnsi"/>
          <w:color w:val="000000" w:themeColor="text1"/>
        </w:rPr>
        <w:t xml:space="preserve">En consecuencia, el estigma social convierte a los </w:t>
      </w:r>
      <w:r w:rsidRPr="00744786">
        <w:rPr>
          <w:rFonts w:asciiTheme="majorHAnsi" w:hAnsiTheme="majorHAnsi"/>
          <w:i/>
          <w:iCs/>
          <w:color w:val="000000" w:themeColor="text1"/>
        </w:rPr>
        <w:t>negros</w:t>
      </w:r>
      <w:r w:rsidRPr="00744786">
        <w:rPr>
          <w:rFonts w:asciiTheme="majorHAnsi" w:hAnsiTheme="majorHAnsi"/>
          <w:color w:val="000000" w:themeColor="text1"/>
        </w:rPr>
        <w:t xml:space="preserve"> en objetos de desprecio. Para José, ser un joven afro significa enfrentar una identidad marcada por estereotipos y prejuicios. El racismo circula en los cuerpos, causando heridas morales, fragilizando los lazos sociales y propagándose a través de acciones cotidianas. Como resultado, los cuerpos afro son </w:t>
      </w:r>
      <w:r w:rsidRPr="00744786">
        <w:rPr>
          <w:rFonts w:asciiTheme="majorHAnsi" w:hAnsiTheme="majorHAnsi"/>
          <w:color w:val="000000" w:themeColor="text1"/>
        </w:rPr>
        <w:lastRenderedPageBreak/>
        <w:t xml:space="preserve">estigmatizados y considerados como indignos de cuidado y respeto. José es percibido como una amenaza, reflejando la profunda exclusión y discriminación que sufren las comunidades afro. </w:t>
      </w:r>
    </w:p>
    <w:p w14:paraId="1B4851BE" w14:textId="77777777" w:rsidR="00744786" w:rsidRDefault="00744786" w:rsidP="00744786">
      <w:pPr>
        <w:spacing w:line="360" w:lineRule="auto"/>
        <w:jc w:val="both"/>
        <w:rPr>
          <w:rFonts w:asciiTheme="majorHAnsi" w:hAnsiTheme="majorHAnsi"/>
          <w:color w:val="000000" w:themeColor="text1"/>
        </w:rPr>
      </w:pPr>
      <w:r w:rsidRPr="00744786">
        <w:rPr>
          <w:rFonts w:asciiTheme="majorHAnsi" w:hAnsiTheme="majorHAnsi"/>
          <w:color w:val="000000" w:themeColor="text1"/>
        </w:rPr>
        <w:t xml:space="preserve">Las prácticas racistas infligen daños emocionales profundos y duraderos, equiparables en dolor a las heridas físicas, al atentar contra la dignidad, valor y autoestima de las personas menospreciadas. De igual manera, el racismo lleva a la reproducción de emociones como asco, repugnancia, desprecio hacia el otro, perpetuando la exclusión. Estas prácticas se promueven a través de los discursos de odio cuyo objetivo es agudizar el dolor.  </w:t>
      </w:r>
    </w:p>
    <w:p w14:paraId="24FDBB2A" w14:textId="77777777" w:rsidR="0030696A" w:rsidRPr="00744786" w:rsidRDefault="0030696A" w:rsidP="00744786">
      <w:pPr>
        <w:spacing w:line="360" w:lineRule="auto"/>
        <w:jc w:val="both"/>
        <w:rPr>
          <w:rFonts w:asciiTheme="majorHAnsi" w:hAnsiTheme="majorHAnsi"/>
          <w:color w:val="000000" w:themeColor="text1"/>
        </w:rPr>
      </w:pPr>
    </w:p>
    <w:p w14:paraId="4074AFAE" w14:textId="77777777" w:rsidR="00744786" w:rsidRDefault="00744786" w:rsidP="00744786">
      <w:pPr>
        <w:spacing w:line="360" w:lineRule="auto"/>
        <w:jc w:val="both"/>
        <w:rPr>
          <w:rFonts w:asciiTheme="majorHAnsi" w:hAnsiTheme="majorHAnsi"/>
          <w:color w:val="000000" w:themeColor="text1"/>
        </w:rPr>
      </w:pPr>
      <w:r w:rsidRPr="00744786">
        <w:rPr>
          <w:rFonts w:asciiTheme="majorHAnsi" w:hAnsiTheme="majorHAnsi"/>
          <w:color w:val="000000" w:themeColor="text1"/>
        </w:rPr>
        <w:t xml:space="preserve">Los discursos de odio presentes en las instituciones, mediante su carácter performativo, buscan denigrar y deshumanizar a José, para ello se valen de la burla e ironía, para encubrir comentarios racistas que se disfrazan de humor. Para José, la burla es una forma de encubrir el racismo, naturalizándolo en las esferas social, cultural y política. </w:t>
      </w:r>
      <w:r w:rsidRPr="00744786">
        <w:rPr>
          <w:rFonts w:asciiTheme="majorHAnsi" w:hAnsiTheme="majorHAnsi" w:cstheme="minorHAnsi"/>
          <w:color w:val="000000" w:themeColor="text1"/>
        </w:rPr>
        <w:t>La burla es</w:t>
      </w:r>
      <w:r w:rsidRPr="00744786">
        <w:rPr>
          <w:rFonts w:asciiTheme="majorHAnsi" w:hAnsiTheme="majorHAnsi"/>
          <w:color w:val="000000" w:themeColor="text1"/>
        </w:rPr>
        <w:t xml:space="preserve"> el lenguaje del desprecio y la deshumanización que reproduce estereotipos y vulneraciones hacia la población afro. </w:t>
      </w:r>
    </w:p>
    <w:p w14:paraId="2A14F3EA" w14:textId="77777777" w:rsidR="0030696A" w:rsidRPr="00744786" w:rsidRDefault="0030696A" w:rsidP="00744786">
      <w:pPr>
        <w:spacing w:line="360" w:lineRule="auto"/>
        <w:jc w:val="both"/>
        <w:rPr>
          <w:rFonts w:asciiTheme="majorHAnsi" w:hAnsiTheme="majorHAnsi"/>
          <w:color w:val="000000" w:themeColor="text1"/>
        </w:rPr>
      </w:pPr>
    </w:p>
    <w:p w14:paraId="57846EE4" w14:textId="77777777" w:rsidR="00744786" w:rsidRDefault="00744786" w:rsidP="00744786">
      <w:pPr>
        <w:spacing w:line="360" w:lineRule="auto"/>
        <w:jc w:val="both"/>
        <w:rPr>
          <w:rFonts w:asciiTheme="majorHAnsi" w:hAnsiTheme="majorHAnsi"/>
          <w:color w:val="000000" w:themeColor="text1"/>
        </w:rPr>
      </w:pPr>
      <w:r w:rsidRPr="00744786">
        <w:rPr>
          <w:rFonts w:asciiTheme="majorHAnsi" w:hAnsiTheme="majorHAnsi"/>
          <w:color w:val="000000" w:themeColor="text1"/>
        </w:rPr>
        <w:t>Asimismo, los discursos racializados que promueven la superioridad de una comunidad son una constante en la vida de José. No obstante, lejos de silenciarlo, estas heridas morales lo motivan a luchar por su reconocimiento identitario y a crear nuevos discursos con los que pueda dar respuesta a la violenta fuerza del racismo.</w:t>
      </w:r>
    </w:p>
    <w:p w14:paraId="656F077C" w14:textId="77777777" w:rsidR="0030696A" w:rsidRPr="00744786" w:rsidRDefault="0030696A" w:rsidP="00744786">
      <w:pPr>
        <w:spacing w:line="360" w:lineRule="auto"/>
        <w:jc w:val="both"/>
        <w:rPr>
          <w:rFonts w:asciiTheme="majorHAnsi" w:hAnsiTheme="majorHAnsi"/>
          <w:color w:val="000000" w:themeColor="text1"/>
        </w:rPr>
      </w:pPr>
    </w:p>
    <w:p w14:paraId="0E9F0203" w14:textId="77777777" w:rsidR="00744786" w:rsidRPr="00744786" w:rsidRDefault="00744786" w:rsidP="00744786">
      <w:pPr>
        <w:spacing w:line="360" w:lineRule="auto"/>
        <w:jc w:val="both"/>
        <w:rPr>
          <w:rFonts w:asciiTheme="majorHAnsi" w:hAnsiTheme="majorHAnsi"/>
          <w:color w:val="000000" w:themeColor="text1"/>
        </w:rPr>
      </w:pPr>
      <w:r w:rsidRPr="00744786">
        <w:rPr>
          <w:rFonts w:asciiTheme="majorHAnsi" w:hAnsiTheme="majorHAnsi"/>
          <w:color w:val="000000" w:themeColor="text1"/>
        </w:rPr>
        <w:t xml:space="preserve">De otro lado, existe una clara relación entre la guerra y el racismo. Esta intersección requiere una reflexión crítica, ya que la violencia impartida por los grupos ilegales y la desprotección del Estado, se fundamentan en una lógica racializada que estigmatiza a los habitantes de ciertos territorios, etiquetándolos como criminales y personas sin valor para la sociedad. </w:t>
      </w:r>
    </w:p>
    <w:p w14:paraId="051CF71F" w14:textId="77777777" w:rsidR="00744786" w:rsidRPr="00744786" w:rsidRDefault="00744786" w:rsidP="00744786">
      <w:pPr>
        <w:spacing w:line="360" w:lineRule="auto"/>
        <w:jc w:val="both"/>
        <w:rPr>
          <w:rFonts w:asciiTheme="majorHAnsi" w:eastAsiaTheme="minorEastAsia" w:hAnsiTheme="majorHAnsi"/>
          <w:color w:val="000000" w:themeColor="text1"/>
        </w:rPr>
      </w:pPr>
      <w:r w:rsidRPr="00744786">
        <w:rPr>
          <w:rFonts w:asciiTheme="majorHAnsi" w:hAnsiTheme="majorHAnsi"/>
          <w:color w:val="000000" w:themeColor="text1"/>
        </w:rPr>
        <w:t xml:space="preserve">Los modos de producción de riqueza basados en la violencia y el dolor generan vulnerabilidad social y muerte. </w:t>
      </w:r>
      <w:r w:rsidRPr="00744786">
        <w:rPr>
          <w:rFonts w:asciiTheme="majorHAnsi" w:eastAsiaTheme="minorEastAsia" w:hAnsiTheme="majorHAnsi"/>
          <w:color w:val="000000" w:themeColor="text1"/>
        </w:rPr>
        <w:t xml:space="preserve">Para José, los espacios están impregnados de muerte, lo que convierte su tránsito en un riesgo para su integridad. </w:t>
      </w:r>
      <w:r w:rsidRPr="00744786">
        <w:rPr>
          <w:rFonts w:asciiTheme="majorHAnsi" w:hAnsiTheme="majorHAnsi"/>
          <w:color w:val="000000" w:themeColor="text1"/>
        </w:rPr>
        <w:t xml:space="preserve">La política de la muerte imperante sugiere que las estructuras sociales funcionan bajo el esquema de </w:t>
      </w:r>
      <w:r w:rsidRPr="00744786">
        <w:rPr>
          <w:rFonts w:asciiTheme="majorHAnsi" w:hAnsiTheme="majorHAnsi"/>
          <w:i/>
          <w:iCs/>
          <w:color w:val="000000" w:themeColor="text1"/>
        </w:rPr>
        <w:t>hacer morir y dejar vivir</w:t>
      </w:r>
      <w:r w:rsidRPr="00744786">
        <w:rPr>
          <w:rFonts w:asciiTheme="majorHAnsi" w:hAnsiTheme="majorHAnsi"/>
          <w:color w:val="000000" w:themeColor="text1"/>
        </w:rPr>
        <w:t xml:space="preserve">. Esta cosificación </w:t>
      </w:r>
      <w:r w:rsidRPr="00744786">
        <w:rPr>
          <w:rFonts w:asciiTheme="majorHAnsi" w:hAnsiTheme="majorHAnsi"/>
          <w:color w:val="000000" w:themeColor="text1"/>
        </w:rPr>
        <w:lastRenderedPageBreak/>
        <w:t xml:space="preserve">de los sujetos permite que fuerzas económicas e ideológicas controlen y exploten cuerpos. Como vemos, la violencia y muerte en las comunidades son resultado de prácticas de deshumanización que facilitan la desaparición y aniquilamiento de los cuerpos. </w:t>
      </w:r>
    </w:p>
    <w:p w14:paraId="4341256C" w14:textId="77777777" w:rsidR="00744786" w:rsidRDefault="00744786" w:rsidP="00744786">
      <w:pPr>
        <w:spacing w:line="360" w:lineRule="auto"/>
        <w:jc w:val="both"/>
        <w:rPr>
          <w:rFonts w:asciiTheme="majorHAnsi" w:hAnsiTheme="majorHAnsi"/>
          <w:color w:val="000000" w:themeColor="text1"/>
        </w:rPr>
      </w:pPr>
      <w:r w:rsidRPr="00744786">
        <w:rPr>
          <w:rFonts w:asciiTheme="majorHAnsi" w:hAnsiTheme="majorHAnsi"/>
          <w:color w:val="000000" w:themeColor="text1"/>
        </w:rPr>
        <w:t xml:space="preserve">Asimismo, la muerte no solo aniquila personas, sino también espacios. El capitalismo genera un patrón económico que deshumaniza y promueve maquinarias bélicas al servicio de la guerra, donde los más vulnerables siempre pierden. Esta economía de la muerte revela la estrecha relación entre las subjetividades vulnerables y los modos de enriquecimiento basados en el dolor y la muerte como instrumento de dominación. </w:t>
      </w:r>
    </w:p>
    <w:p w14:paraId="75C26102" w14:textId="77777777" w:rsidR="0030696A" w:rsidRPr="00744786" w:rsidRDefault="0030696A" w:rsidP="00744786">
      <w:pPr>
        <w:spacing w:line="360" w:lineRule="auto"/>
        <w:jc w:val="both"/>
        <w:rPr>
          <w:rFonts w:asciiTheme="majorHAnsi" w:eastAsiaTheme="minorEastAsia" w:hAnsiTheme="majorHAnsi"/>
          <w:color w:val="000000" w:themeColor="text1"/>
        </w:rPr>
      </w:pPr>
    </w:p>
    <w:p w14:paraId="35456CD0" w14:textId="77777777" w:rsidR="00744786" w:rsidRDefault="00744786" w:rsidP="00744786">
      <w:pPr>
        <w:spacing w:line="360" w:lineRule="auto"/>
        <w:jc w:val="both"/>
        <w:rPr>
          <w:rFonts w:asciiTheme="majorHAnsi" w:eastAsiaTheme="minorEastAsia" w:hAnsiTheme="majorHAnsi"/>
          <w:color w:val="000000" w:themeColor="text1"/>
        </w:rPr>
      </w:pPr>
      <w:r w:rsidRPr="00744786">
        <w:rPr>
          <w:rFonts w:asciiTheme="majorHAnsi" w:eastAsiaTheme="minorEastAsia" w:hAnsiTheme="majorHAnsi"/>
          <w:color w:val="000000" w:themeColor="text1"/>
        </w:rPr>
        <w:t xml:space="preserve">La aplicación sistemática del miedo, mediante amenazas, tortura, desaparición y muerte ha permitido a grupos ilegales debilitar el tejido social de las comunidades afro. Esto se logra al fomentar la división interna entre los habitantes. Estas prácticas del terror transforman los lugares en paisajes del miedo, especialmente para los Jóvenes quienes se convierten en víctimas de la guerra. </w:t>
      </w:r>
      <w:r w:rsidRPr="00744786">
        <w:rPr>
          <w:rFonts w:asciiTheme="majorHAnsi" w:hAnsiTheme="majorHAnsi"/>
          <w:color w:val="000000" w:themeColor="text1"/>
        </w:rPr>
        <w:t>El miedo genera desplazamientos forzosos, fracturando los proyectos comunitarios y conduciendo al exterminio de las poblaciones afro.</w:t>
      </w:r>
      <w:r w:rsidRPr="00744786">
        <w:rPr>
          <w:rFonts w:asciiTheme="majorHAnsi" w:eastAsiaTheme="minorEastAsia" w:hAnsiTheme="majorHAnsi"/>
          <w:color w:val="000000" w:themeColor="text1"/>
        </w:rPr>
        <w:t xml:space="preserve"> </w:t>
      </w:r>
      <w:r w:rsidRPr="00744786">
        <w:rPr>
          <w:rFonts w:asciiTheme="majorHAnsi" w:hAnsiTheme="majorHAnsi"/>
          <w:color w:val="000000" w:themeColor="text1"/>
        </w:rPr>
        <w:t xml:space="preserve">La fragmentación social se convierte, entonces, en una estrategia para la muerte y la </w:t>
      </w:r>
      <w:r w:rsidRPr="00744786">
        <w:rPr>
          <w:rFonts w:asciiTheme="majorHAnsi" w:eastAsiaTheme="minorEastAsia" w:hAnsiTheme="majorHAnsi"/>
          <w:color w:val="000000" w:themeColor="text1"/>
        </w:rPr>
        <w:t xml:space="preserve">desterritorialización. </w:t>
      </w:r>
    </w:p>
    <w:p w14:paraId="3FAD7404" w14:textId="77777777" w:rsidR="0030696A" w:rsidRPr="00744786" w:rsidRDefault="0030696A" w:rsidP="00744786">
      <w:pPr>
        <w:spacing w:line="360" w:lineRule="auto"/>
        <w:jc w:val="both"/>
        <w:rPr>
          <w:rFonts w:asciiTheme="majorHAnsi" w:hAnsiTheme="majorHAnsi"/>
          <w:color w:val="000000" w:themeColor="text1"/>
        </w:rPr>
      </w:pPr>
    </w:p>
    <w:p w14:paraId="436C3377" w14:textId="77777777" w:rsidR="00744786" w:rsidRDefault="00744786" w:rsidP="00744786">
      <w:pPr>
        <w:spacing w:line="360" w:lineRule="auto"/>
        <w:jc w:val="both"/>
        <w:rPr>
          <w:rFonts w:asciiTheme="majorHAnsi" w:hAnsiTheme="majorHAnsi"/>
          <w:color w:val="000000" w:themeColor="text1"/>
        </w:rPr>
      </w:pPr>
      <w:r w:rsidRPr="00744786">
        <w:rPr>
          <w:rFonts w:asciiTheme="majorHAnsi" w:hAnsiTheme="majorHAnsi"/>
          <w:color w:val="000000" w:themeColor="text1"/>
        </w:rPr>
        <w:t xml:space="preserve">Los recursos económicos son un factor fundamental para alcanzar proyectos, por lo que José considera que la desigualdad social no puede erradicarse solo con los esfuerzos individuales de las juventudes. Por ello, enfatiza en la necesidad de la acción gubernamental. José hace un llamado a restauración de derechos para las comunidades vulnerables y exige mejores condiciones en términos de recursos para su comunidad. </w:t>
      </w:r>
    </w:p>
    <w:p w14:paraId="091A3BD3" w14:textId="77777777" w:rsidR="0030696A" w:rsidRPr="00744786" w:rsidRDefault="0030696A" w:rsidP="00744786">
      <w:pPr>
        <w:spacing w:line="360" w:lineRule="auto"/>
        <w:jc w:val="both"/>
        <w:rPr>
          <w:rFonts w:asciiTheme="majorHAnsi" w:hAnsiTheme="majorHAnsi"/>
          <w:color w:val="000000" w:themeColor="text1"/>
        </w:rPr>
      </w:pPr>
    </w:p>
    <w:p w14:paraId="28FF3625" w14:textId="77777777" w:rsidR="00744786" w:rsidRPr="00744786" w:rsidRDefault="00744786" w:rsidP="00744786">
      <w:pPr>
        <w:spacing w:line="360" w:lineRule="auto"/>
        <w:jc w:val="both"/>
        <w:rPr>
          <w:rFonts w:asciiTheme="majorHAnsi" w:hAnsiTheme="majorHAnsi"/>
          <w:color w:val="000000" w:themeColor="text1"/>
        </w:rPr>
      </w:pPr>
      <w:r w:rsidRPr="00744786">
        <w:rPr>
          <w:rFonts w:asciiTheme="majorHAnsi" w:hAnsiTheme="majorHAnsi"/>
          <w:color w:val="000000" w:themeColor="text1"/>
        </w:rPr>
        <w:t xml:space="preserve">Como vemos, José es un joven reflexivo que busca transformar de su realidad. Su narrativa permite comprender cómo lo personal es político, evidenciando la necesidad de que los individuos racializados tengan incidencia en las esferas culturales y políticas para la reivindicación de sus derechos. Desde esta perspectiva, José subvierte el discurso dominante, asumiendo su identidad negra con orgullo y luchando por sus derechos y los de </w:t>
      </w:r>
      <w:r w:rsidRPr="00744786">
        <w:rPr>
          <w:rFonts w:asciiTheme="majorHAnsi" w:hAnsiTheme="majorHAnsi"/>
          <w:color w:val="000000" w:themeColor="text1"/>
        </w:rPr>
        <w:lastRenderedPageBreak/>
        <w:t>su comunidad. Se trata entonces de una lucha cultural y política que busca recuperar la voz de los silenciados y reescribir la historia.</w:t>
      </w:r>
    </w:p>
    <w:p w14:paraId="181CCE0A" w14:textId="77777777" w:rsidR="0030696A" w:rsidRPr="00744786" w:rsidRDefault="0030696A" w:rsidP="00744786">
      <w:pPr>
        <w:spacing w:line="360" w:lineRule="auto"/>
        <w:jc w:val="both"/>
        <w:rPr>
          <w:rFonts w:asciiTheme="majorHAnsi" w:hAnsiTheme="majorHAnsi"/>
          <w:color w:val="000000" w:themeColor="text1"/>
        </w:rPr>
      </w:pPr>
    </w:p>
    <w:p w14:paraId="10D5B4E7" w14:textId="77777777" w:rsidR="00744786" w:rsidRPr="00744786" w:rsidRDefault="00744786" w:rsidP="00744786">
      <w:pPr>
        <w:spacing w:line="360" w:lineRule="auto"/>
        <w:jc w:val="both"/>
        <w:rPr>
          <w:rFonts w:asciiTheme="majorHAnsi" w:hAnsiTheme="majorHAnsi"/>
          <w:b/>
          <w:bCs/>
          <w:color w:val="000000" w:themeColor="text1"/>
        </w:rPr>
      </w:pPr>
      <w:r w:rsidRPr="00744786">
        <w:rPr>
          <w:rFonts w:asciiTheme="majorHAnsi" w:hAnsiTheme="majorHAnsi"/>
          <w:b/>
          <w:bCs/>
          <w:color w:val="000000" w:themeColor="text1"/>
        </w:rPr>
        <w:t>Conclusiones</w:t>
      </w:r>
    </w:p>
    <w:p w14:paraId="7189AA27" w14:textId="77777777" w:rsidR="00744786" w:rsidRPr="00744786" w:rsidRDefault="00744786" w:rsidP="00744786">
      <w:pPr>
        <w:spacing w:line="360" w:lineRule="auto"/>
        <w:jc w:val="both"/>
        <w:rPr>
          <w:rFonts w:asciiTheme="majorHAnsi" w:hAnsiTheme="majorHAnsi"/>
          <w:b/>
          <w:bCs/>
          <w:color w:val="000000" w:themeColor="text1"/>
        </w:rPr>
      </w:pPr>
    </w:p>
    <w:p w14:paraId="495188C3" w14:textId="77777777" w:rsidR="00744786" w:rsidRPr="00744786" w:rsidRDefault="00744786" w:rsidP="0030696A">
      <w:pPr>
        <w:spacing w:line="360" w:lineRule="auto"/>
        <w:ind w:firstLine="708"/>
        <w:jc w:val="both"/>
        <w:rPr>
          <w:rFonts w:asciiTheme="majorHAnsi" w:hAnsiTheme="majorHAnsi"/>
          <w:color w:val="000000" w:themeColor="text1"/>
        </w:rPr>
      </w:pPr>
      <w:bookmarkStart w:id="8" w:name="OLE_LINK9"/>
      <w:r w:rsidRPr="00744786">
        <w:rPr>
          <w:rFonts w:asciiTheme="majorHAnsi" w:hAnsiTheme="majorHAnsi"/>
        </w:rPr>
        <w:t xml:space="preserve">A continuación, se presentan algunas conclusiones </w:t>
      </w:r>
      <w:r w:rsidRPr="00744786">
        <w:rPr>
          <w:rFonts w:asciiTheme="majorHAnsi" w:hAnsiTheme="majorHAnsi"/>
          <w:lang w:val="es-MX"/>
        </w:rPr>
        <w:t xml:space="preserve">relacionadas con el estudio de las luchas de reconocimiento y las juventude: </w:t>
      </w:r>
    </w:p>
    <w:p w14:paraId="57F87E93" w14:textId="77777777" w:rsidR="00744786" w:rsidRDefault="00744786" w:rsidP="00744786">
      <w:pPr>
        <w:spacing w:line="360" w:lineRule="auto"/>
        <w:jc w:val="both"/>
        <w:rPr>
          <w:rFonts w:asciiTheme="majorHAnsi" w:hAnsiTheme="majorHAnsi"/>
          <w:lang w:val="es-MX"/>
        </w:rPr>
      </w:pPr>
      <w:r w:rsidRPr="00744786">
        <w:rPr>
          <w:rFonts w:asciiTheme="majorHAnsi" w:hAnsiTheme="majorHAnsi"/>
          <w:lang w:val="es-MX"/>
        </w:rPr>
        <w:t xml:space="preserve">Primero, es fundamental entender la tensión que existe entre las nociones de igualdad </w:t>
      </w:r>
      <w:r w:rsidRPr="00744786">
        <w:rPr>
          <w:rFonts w:asciiTheme="majorHAnsi" w:hAnsiTheme="majorHAnsi"/>
        </w:rPr>
        <w:t xml:space="preserve">social y su implementación en la práctica. Aunque la igualdad social </w:t>
      </w:r>
      <w:r w:rsidRPr="00744786">
        <w:rPr>
          <w:rFonts w:asciiTheme="majorHAnsi" w:hAnsiTheme="majorHAnsi"/>
          <w:lang w:val="es-MX"/>
        </w:rPr>
        <w:t>se convierte en el sustrato de derechos fundamentales en nuestro país</w:t>
      </w:r>
      <w:r w:rsidRPr="00744786">
        <w:rPr>
          <w:rFonts w:asciiTheme="majorHAnsi" w:hAnsiTheme="majorHAnsi"/>
        </w:rPr>
        <w:t xml:space="preserve">, su cumplimento ha sido escaso, como se evidencia en las narrativas de estos </w:t>
      </w:r>
      <w:r w:rsidRPr="00744786">
        <w:rPr>
          <w:rFonts w:asciiTheme="majorHAnsi" w:hAnsiTheme="majorHAnsi"/>
          <w:lang w:val="es-MX"/>
        </w:rPr>
        <w:t xml:space="preserve">dos </w:t>
      </w:r>
      <w:r w:rsidRPr="00744786">
        <w:rPr>
          <w:rFonts w:asciiTheme="majorHAnsi" w:hAnsiTheme="majorHAnsi"/>
        </w:rPr>
        <w:t>jóvenes</w:t>
      </w:r>
      <w:r w:rsidRPr="00744786">
        <w:rPr>
          <w:rFonts w:asciiTheme="majorHAnsi" w:hAnsiTheme="majorHAnsi"/>
          <w:lang w:val="es-MX"/>
        </w:rPr>
        <w:t>.</w:t>
      </w:r>
      <w:r w:rsidRPr="00744786">
        <w:rPr>
          <w:rFonts w:asciiTheme="majorHAnsi" w:hAnsiTheme="majorHAnsi"/>
        </w:rPr>
        <w:t xml:space="preserve"> L</w:t>
      </w:r>
      <w:r w:rsidRPr="00744786">
        <w:rPr>
          <w:rFonts w:asciiTheme="majorHAnsi" w:hAnsiTheme="majorHAnsi"/>
          <w:lang w:val="es-MX"/>
        </w:rPr>
        <w:t>a ref</w:t>
      </w:r>
      <w:r w:rsidRPr="00744786">
        <w:rPr>
          <w:rFonts w:asciiTheme="majorHAnsi" w:hAnsiTheme="majorHAnsi"/>
        </w:rPr>
        <w:t>l</w:t>
      </w:r>
      <w:r w:rsidRPr="00744786">
        <w:rPr>
          <w:rFonts w:asciiTheme="majorHAnsi" w:hAnsiTheme="majorHAnsi"/>
          <w:lang w:val="es-MX"/>
        </w:rPr>
        <w:t>exión de la dignidad humana, desde el cumplimiento de derechos, está muy presente en los diferentes estudios. No obstante, las luchas por la equidad ha sido una conquista de los mismos jóvenes. En este sentido, se concluye  que la teoría de la lucha de reconocimiento es imprescindible para cumplimiento de derechos, pero demanda de una ampliación.</w:t>
      </w:r>
    </w:p>
    <w:p w14:paraId="236983A7" w14:textId="77777777" w:rsidR="0030696A" w:rsidRPr="00744786" w:rsidRDefault="0030696A" w:rsidP="00744786">
      <w:pPr>
        <w:spacing w:line="360" w:lineRule="auto"/>
        <w:jc w:val="both"/>
        <w:rPr>
          <w:rFonts w:asciiTheme="majorHAnsi" w:hAnsiTheme="majorHAnsi"/>
          <w:color w:val="000000" w:themeColor="text1"/>
        </w:rPr>
      </w:pPr>
    </w:p>
    <w:p w14:paraId="731CB028" w14:textId="77777777" w:rsidR="00744786" w:rsidRDefault="00744786" w:rsidP="00744786">
      <w:pPr>
        <w:spacing w:line="360" w:lineRule="auto"/>
        <w:jc w:val="both"/>
        <w:rPr>
          <w:rFonts w:asciiTheme="majorHAnsi" w:hAnsiTheme="majorHAnsi"/>
          <w:lang w:val="es-MX"/>
        </w:rPr>
      </w:pPr>
      <w:r w:rsidRPr="00744786">
        <w:rPr>
          <w:rFonts w:asciiTheme="majorHAnsi" w:hAnsiTheme="majorHAnsi"/>
          <w:lang w:val="es-MX"/>
        </w:rPr>
        <w:t>Segundo, uno de los aportes de esta investigación es la importancia que tienen la reflexión acerca de la interseccionalidad. La mayoría de las investigaciones que trabajan la teoría del reconocimiento se centran en estudios de carácter cualitativo en el orden descriptivo. Un aporte</w:t>
      </w:r>
      <w:r w:rsidRPr="00744786">
        <w:rPr>
          <w:rFonts w:asciiTheme="majorHAnsi" w:hAnsiTheme="majorHAnsi"/>
        </w:rPr>
        <w:t xml:space="preserve"> de</w:t>
      </w:r>
      <w:r w:rsidRPr="00744786">
        <w:rPr>
          <w:rFonts w:asciiTheme="majorHAnsi" w:hAnsiTheme="majorHAnsi"/>
          <w:lang w:val="es-MX"/>
        </w:rPr>
        <w:t xml:space="preserve"> esta investigación </w:t>
      </w:r>
      <w:r w:rsidRPr="00744786">
        <w:rPr>
          <w:rFonts w:asciiTheme="majorHAnsi" w:hAnsiTheme="majorHAnsi"/>
        </w:rPr>
        <w:t>es</w:t>
      </w:r>
      <w:r w:rsidRPr="00744786">
        <w:rPr>
          <w:rFonts w:asciiTheme="majorHAnsi" w:hAnsiTheme="majorHAnsi"/>
          <w:lang w:val="es-MX"/>
        </w:rPr>
        <w:t xml:space="preserve"> su carácter biográfico y</w:t>
      </w:r>
      <w:r w:rsidRPr="00744786">
        <w:rPr>
          <w:rFonts w:asciiTheme="majorHAnsi" w:hAnsiTheme="majorHAnsi"/>
        </w:rPr>
        <w:t xml:space="preserve"> el lugar que en él ocupa</w:t>
      </w:r>
      <w:r w:rsidRPr="00744786">
        <w:rPr>
          <w:rFonts w:asciiTheme="majorHAnsi" w:hAnsiTheme="majorHAnsi"/>
          <w:lang w:val="es-MX"/>
        </w:rPr>
        <w:t xml:space="preserve"> la narrativa, ya </w:t>
      </w:r>
      <w:r w:rsidRPr="00744786">
        <w:rPr>
          <w:rFonts w:asciiTheme="majorHAnsi" w:hAnsiTheme="majorHAnsi"/>
        </w:rPr>
        <w:t>que estos centran</w:t>
      </w:r>
      <w:r w:rsidRPr="00744786">
        <w:rPr>
          <w:rFonts w:asciiTheme="majorHAnsi" w:hAnsiTheme="majorHAnsi"/>
          <w:lang w:val="es-MX"/>
        </w:rPr>
        <w:t xml:space="preserve"> su interés en la experiencia humana, lo que recorre la subjetividad y  los vínculos con los otros.</w:t>
      </w:r>
    </w:p>
    <w:p w14:paraId="034ABA99" w14:textId="77777777" w:rsidR="0030696A" w:rsidRPr="00744786" w:rsidRDefault="0030696A" w:rsidP="00744786">
      <w:pPr>
        <w:spacing w:line="360" w:lineRule="auto"/>
        <w:jc w:val="both"/>
        <w:rPr>
          <w:rFonts w:asciiTheme="majorHAnsi" w:hAnsiTheme="majorHAnsi"/>
          <w:color w:val="000000" w:themeColor="text1"/>
        </w:rPr>
      </w:pPr>
    </w:p>
    <w:p w14:paraId="2E9ED7CF" w14:textId="77777777" w:rsidR="00744786" w:rsidRDefault="00744786" w:rsidP="00744786">
      <w:pPr>
        <w:spacing w:line="360" w:lineRule="auto"/>
        <w:jc w:val="both"/>
        <w:rPr>
          <w:rFonts w:asciiTheme="majorHAnsi" w:hAnsiTheme="majorHAnsi"/>
        </w:rPr>
      </w:pPr>
      <w:r w:rsidRPr="00744786">
        <w:rPr>
          <w:rFonts w:asciiTheme="majorHAnsi" w:hAnsiTheme="majorHAnsi"/>
          <w:lang w:val="es-MX"/>
        </w:rPr>
        <w:t xml:space="preserve">Tercero, otro importante hallazgo es </w:t>
      </w:r>
      <w:r w:rsidRPr="00744786">
        <w:rPr>
          <w:rFonts w:asciiTheme="majorHAnsi" w:hAnsiTheme="majorHAnsi"/>
        </w:rPr>
        <w:t xml:space="preserve">lo </w:t>
      </w:r>
      <w:r w:rsidRPr="00744786">
        <w:rPr>
          <w:rFonts w:asciiTheme="majorHAnsi" w:hAnsiTheme="majorHAnsi"/>
          <w:lang w:val="es-MX"/>
        </w:rPr>
        <w:t>que</w:t>
      </w:r>
      <w:r w:rsidRPr="00744786">
        <w:rPr>
          <w:rFonts w:asciiTheme="majorHAnsi" w:hAnsiTheme="majorHAnsi"/>
        </w:rPr>
        <w:t xml:space="preserve"> este estudio puede aportarle a otras investigaciones, y </w:t>
      </w:r>
      <w:r w:rsidRPr="00744786">
        <w:rPr>
          <w:rFonts w:asciiTheme="majorHAnsi" w:hAnsiTheme="majorHAnsi"/>
          <w:lang w:val="es-MX"/>
        </w:rPr>
        <w:t>es seguir problematizando otras tematizaciones de los jóvenes</w:t>
      </w:r>
      <w:r w:rsidRPr="00744786">
        <w:rPr>
          <w:rFonts w:asciiTheme="majorHAnsi" w:hAnsiTheme="majorHAnsi"/>
        </w:rPr>
        <w:t>. En las narrativas analizadas, los jóvenes centraron su trama narrativa en las</w:t>
      </w:r>
      <w:r w:rsidRPr="00744786">
        <w:rPr>
          <w:rFonts w:asciiTheme="majorHAnsi" w:hAnsiTheme="majorHAnsi"/>
          <w:lang w:val="es-MX"/>
        </w:rPr>
        <w:t>orientaciones sexuales y la racialidad, pero hay muchas tematizaciones que quedan por fuera y que se convierten en oportunidades para ampliar</w:t>
      </w:r>
      <w:r w:rsidRPr="00744786">
        <w:rPr>
          <w:rFonts w:asciiTheme="majorHAnsi" w:hAnsiTheme="majorHAnsi"/>
        </w:rPr>
        <w:t xml:space="preserve"> la comprensión de la relación entre los menosprecios y las luchas por el reconocimiento y la redistribución. </w:t>
      </w:r>
    </w:p>
    <w:p w14:paraId="487451A8" w14:textId="77777777" w:rsidR="0030696A" w:rsidRPr="00744786" w:rsidRDefault="0030696A" w:rsidP="00744786">
      <w:pPr>
        <w:spacing w:line="360" w:lineRule="auto"/>
        <w:jc w:val="both"/>
        <w:rPr>
          <w:rFonts w:asciiTheme="majorHAnsi" w:hAnsiTheme="majorHAnsi"/>
          <w:color w:val="000000" w:themeColor="text1"/>
        </w:rPr>
      </w:pPr>
    </w:p>
    <w:p w14:paraId="1EC9DB9F" w14:textId="77777777" w:rsidR="00744786" w:rsidRDefault="00744786" w:rsidP="00744786">
      <w:pPr>
        <w:spacing w:line="360" w:lineRule="auto"/>
        <w:jc w:val="both"/>
        <w:rPr>
          <w:rFonts w:asciiTheme="majorHAnsi" w:hAnsiTheme="majorHAnsi"/>
          <w:lang w:val="es-MX"/>
        </w:rPr>
      </w:pPr>
      <w:r w:rsidRPr="00744786">
        <w:rPr>
          <w:rFonts w:asciiTheme="majorHAnsi" w:hAnsiTheme="majorHAnsi"/>
          <w:lang w:val="es-MX"/>
        </w:rPr>
        <w:t xml:space="preserve">Cuarto, el lugar del otro. </w:t>
      </w:r>
      <w:r w:rsidRPr="00744786">
        <w:rPr>
          <w:rFonts w:asciiTheme="majorHAnsi" w:hAnsiTheme="majorHAnsi"/>
        </w:rPr>
        <w:t>L</w:t>
      </w:r>
      <w:r w:rsidRPr="00744786">
        <w:rPr>
          <w:rFonts w:asciiTheme="majorHAnsi" w:hAnsiTheme="majorHAnsi"/>
          <w:lang w:val="es-MX"/>
        </w:rPr>
        <w:t>os aportes</w:t>
      </w:r>
      <w:r w:rsidRPr="00744786">
        <w:rPr>
          <w:rFonts w:asciiTheme="majorHAnsi" w:hAnsiTheme="majorHAnsi"/>
        </w:rPr>
        <w:t xml:space="preserve"> dados por los</w:t>
      </w:r>
      <w:r w:rsidRPr="00744786">
        <w:rPr>
          <w:rFonts w:asciiTheme="majorHAnsi" w:hAnsiTheme="majorHAnsi"/>
          <w:lang w:val="es-MX"/>
        </w:rPr>
        <w:t xml:space="preserve"> teórico</w:t>
      </w:r>
      <w:r w:rsidRPr="00744786">
        <w:rPr>
          <w:rFonts w:asciiTheme="majorHAnsi" w:hAnsiTheme="majorHAnsi"/>
        </w:rPr>
        <w:t>s</w:t>
      </w:r>
      <w:r w:rsidRPr="00744786">
        <w:rPr>
          <w:rFonts w:asciiTheme="majorHAnsi" w:hAnsiTheme="majorHAnsi"/>
          <w:lang w:val="es-MX"/>
        </w:rPr>
        <w:t xml:space="preserve"> y l</w:t>
      </w:r>
      <w:r w:rsidRPr="00744786">
        <w:rPr>
          <w:rFonts w:asciiTheme="majorHAnsi" w:hAnsiTheme="majorHAnsi"/>
        </w:rPr>
        <w:t xml:space="preserve">as realidades que se viven en los espacios </w:t>
      </w:r>
      <w:r w:rsidRPr="00744786">
        <w:rPr>
          <w:rFonts w:asciiTheme="majorHAnsi" w:hAnsiTheme="majorHAnsi"/>
          <w:lang w:val="es-MX"/>
        </w:rPr>
        <w:t>educativos</w:t>
      </w:r>
      <w:r w:rsidRPr="00744786">
        <w:rPr>
          <w:rFonts w:asciiTheme="majorHAnsi" w:hAnsiTheme="majorHAnsi"/>
        </w:rPr>
        <w:t xml:space="preserve"> </w:t>
      </w:r>
      <w:r w:rsidRPr="00744786">
        <w:rPr>
          <w:rFonts w:asciiTheme="majorHAnsi" w:hAnsiTheme="majorHAnsi"/>
          <w:lang w:val="es-MX"/>
        </w:rPr>
        <w:t xml:space="preserve">permiten la comprensión del otro como el lugar del afecto, del sustrato emocional, pero, a su vez, como el lugar del dolor, de los prejuicios y la afectación social. </w:t>
      </w:r>
    </w:p>
    <w:p w14:paraId="50421554" w14:textId="77777777" w:rsidR="0030696A" w:rsidRPr="00744786" w:rsidRDefault="0030696A" w:rsidP="00744786">
      <w:pPr>
        <w:spacing w:line="360" w:lineRule="auto"/>
        <w:jc w:val="both"/>
        <w:rPr>
          <w:rFonts w:asciiTheme="majorHAnsi" w:hAnsiTheme="majorHAnsi"/>
          <w:color w:val="000000" w:themeColor="text1"/>
        </w:rPr>
      </w:pPr>
    </w:p>
    <w:p w14:paraId="40FB17D0" w14:textId="77777777" w:rsidR="00744786" w:rsidRDefault="00744786" w:rsidP="00744786">
      <w:pPr>
        <w:spacing w:line="360" w:lineRule="auto"/>
        <w:jc w:val="both"/>
        <w:rPr>
          <w:rFonts w:asciiTheme="majorHAnsi" w:hAnsiTheme="majorHAnsi"/>
          <w:lang w:val="es-MX"/>
        </w:rPr>
      </w:pPr>
      <w:r w:rsidRPr="00744786">
        <w:rPr>
          <w:rFonts w:asciiTheme="majorHAnsi" w:hAnsiTheme="majorHAnsi"/>
          <w:lang w:val="es-MX"/>
        </w:rPr>
        <w:t xml:space="preserve">Quinto, los jóvenes universitarios y sus luchas. Se cree que los jóvenes universitarios ya no deben ser objeto de análisis somo sujetos vulnerados debido a que ya hacen parte del sistema educativo, se olvida que estos jóvenes aún están sometidos a prácticas sociales y culturales que afectan su integridad humana.  </w:t>
      </w:r>
    </w:p>
    <w:p w14:paraId="32BA7D77" w14:textId="77777777" w:rsidR="0030696A" w:rsidRPr="00744786" w:rsidRDefault="0030696A" w:rsidP="00744786">
      <w:pPr>
        <w:spacing w:line="360" w:lineRule="auto"/>
        <w:jc w:val="both"/>
        <w:rPr>
          <w:rFonts w:asciiTheme="majorHAnsi" w:hAnsiTheme="majorHAnsi"/>
          <w:color w:val="000000" w:themeColor="text1"/>
        </w:rPr>
      </w:pPr>
    </w:p>
    <w:p w14:paraId="7BCD511D" w14:textId="77777777" w:rsidR="00744786" w:rsidRPr="00744786" w:rsidRDefault="00744786" w:rsidP="00744786">
      <w:pPr>
        <w:spacing w:line="360" w:lineRule="auto"/>
        <w:jc w:val="both"/>
        <w:rPr>
          <w:rFonts w:asciiTheme="majorHAnsi" w:hAnsiTheme="majorHAnsi"/>
        </w:rPr>
      </w:pPr>
      <w:r w:rsidRPr="00744786">
        <w:rPr>
          <w:rFonts w:asciiTheme="majorHAnsi" w:hAnsiTheme="majorHAnsi"/>
          <w:lang w:val="es-MX"/>
        </w:rPr>
        <w:t xml:space="preserve">Por último, la </w:t>
      </w:r>
      <w:r w:rsidRPr="00744786">
        <w:rPr>
          <w:rFonts w:asciiTheme="majorHAnsi" w:hAnsiTheme="majorHAnsi"/>
        </w:rPr>
        <w:t xml:space="preserve">reflexión acerca de la necesidad de comprender y trabajar en las condiciones de vulneración que viven las juventudes pues  estas pueden conducir a violencias. </w:t>
      </w:r>
    </w:p>
    <w:p w14:paraId="0EADBB7A" w14:textId="77777777" w:rsidR="00744786" w:rsidRPr="00744786" w:rsidRDefault="00744786" w:rsidP="00744786">
      <w:pPr>
        <w:spacing w:line="360" w:lineRule="auto"/>
        <w:jc w:val="both"/>
        <w:rPr>
          <w:rFonts w:asciiTheme="majorHAnsi" w:hAnsiTheme="majorHAnsi"/>
          <w:color w:val="000000" w:themeColor="text1"/>
        </w:rPr>
      </w:pPr>
    </w:p>
    <w:p w14:paraId="39FDE70D" w14:textId="77777777" w:rsidR="00744786" w:rsidRPr="00744786" w:rsidRDefault="00744786" w:rsidP="00744786">
      <w:pPr>
        <w:pStyle w:val="Ttulo1"/>
        <w:spacing w:line="360" w:lineRule="auto"/>
        <w:jc w:val="both"/>
        <w:rPr>
          <w:b/>
          <w:bCs/>
          <w:color w:val="000000" w:themeColor="text1"/>
          <w:sz w:val="24"/>
          <w:szCs w:val="24"/>
        </w:rPr>
      </w:pPr>
      <w:bookmarkStart w:id="9" w:name="_Toc179452059"/>
      <w:bookmarkEnd w:id="8"/>
      <w:r w:rsidRPr="00744786">
        <w:rPr>
          <w:b/>
          <w:bCs/>
          <w:color w:val="000000" w:themeColor="text1"/>
          <w:sz w:val="24"/>
          <w:szCs w:val="24"/>
        </w:rPr>
        <w:t>Referencias</w:t>
      </w:r>
      <w:bookmarkEnd w:id="9"/>
    </w:p>
    <w:p w14:paraId="5C95AC3F" w14:textId="77777777" w:rsidR="00744786" w:rsidRPr="00744786" w:rsidRDefault="00744786" w:rsidP="00744786">
      <w:pPr>
        <w:spacing w:line="360" w:lineRule="auto"/>
        <w:jc w:val="both"/>
        <w:rPr>
          <w:rFonts w:asciiTheme="majorHAnsi" w:hAnsiTheme="majorHAnsi"/>
        </w:rPr>
      </w:pPr>
    </w:p>
    <w:p w14:paraId="74FDD482" w14:textId="77777777" w:rsidR="00744786" w:rsidRDefault="00744786" w:rsidP="0030696A">
      <w:pPr>
        <w:pStyle w:val="NormalWeb"/>
        <w:spacing w:line="360" w:lineRule="auto"/>
        <w:ind w:hanging="709"/>
        <w:jc w:val="both"/>
        <w:rPr>
          <w:rFonts w:asciiTheme="majorHAnsi" w:hAnsiTheme="majorHAnsi"/>
          <w:color w:val="000000" w:themeColor="text1"/>
        </w:rPr>
      </w:pPr>
      <w:r w:rsidRPr="00744786">
        <w:rPr>
          <w:rFonts w:asciiTheme="majorHAnsi" w:hAnsiTheme="majorHAnsi"/>
          <w:color w:val="000000" w:themeColor="text1"/>
        </w:rPr>
        <w:t xml:space="preserve">Bourdieu, Pierre. (2002). La "juventud" no es más que una palabra. En Sociología y cultura (pp. 163-173). Grijalbo, Conaculta. </w:t>
      </w:r>
    </w:p>
    <w:p w14:paraId="1B1BBD45" w14:textId="77777777" w:rsidR="0030696A" w:rsidRPr="00744786" w:rsidRDefault="0030696A" w:rsidP="0030696A">
      <w:pPr>
        <w:pStyle w:val="NormalWeb"/>
        <w:spacing w:line="360" w:lineRule="auto"/>
        <w:ind w:hanging="709"/>
        <w:jc w:val="both"/>
        <w:rPr>
          <w:rFonts w:asciiTheme="majorHAnsi" w:hAnsiTheme="majorHAnsi"/>
          <w:color w:val="000000" w:themeColor="text1"/>
        </w:rPr>
      </w:pPr>
    </w:p>
    <w:p w14:paraId="48CE8772" w14:textId="77777777" w:rsidR="00744786" w:rsidRPr="00744786" w:rsidRDefault="00744786" w:rsidP="0030696A">
      <w:pPr>
        <w:pStyle w:val="NormalWeb"/>
        <w:spacing w:line="360" w:lineRule="auto"/>
        <w:ind w:hanging="709"/>
        <w:jc w:val="both"/>
        <w:rPr>
          <w:rFonts w:asciiTheme="majorHAnsi" w:hAnsiTheme="majorHAnsi"/>
        </w:rPr>
      </w:pPr>
      <w:r w:rsidRPr="00744786">
        <w:rPr>
          <w:rFonts w:asciiTheme="majorHAnsi" w:hAnsiTheme="majorHAnsi"/>
        </w:rPr>
        <w:t>Bourdieu, Pierre &amp; Passeron, J. (2006). Los herederos. Los estudiantes y la cultura. Siglo XXI.</w:t>
      </w:r>
    </w:p>
    <w:p w14:paraId="362F02CC" w14:textId="77777777" w:rsidR="00744786" w:rsidRDefault="00744786" w:rsidP="0030696A">
      <w:pPr>
        <w:spacing w:line="360" w:lineRule="auto"/>
        <w:ind w:hanging="709"/>
        <w:jc w:val="both"/>
        <w:rPr>
          <w:rFonts w:asciiTheme="majorHAnsi" w:hAnsiTheme="majorHAnsi"/>
          <w:lang w:val="es-MX"/>
        </w:rPr>
      </w:pPr>
      <w:r w:rsidRPr="00744786">
        <w:rPr>
          <w:rFonts w:asciiTheme="majorHAnsi" w:hAnsiTheme="majorHAnsi"/>
          <w:lang w:val="es-MX"/>
        </w:rPr>
        <w:t>Butler (1997). Lenguaje, poder e identidad. Síntesis.</w:t>
      </w:r>
    </w:p>
    <w:p w14:paraId="23AE9448" w14:textId="77777777" w:rsidR="0030696A" w:rsidRPr="00744786" w:rsidRDefault="0030696A" w:rsidP="0030696A">
      <w:pPr>
        <w:spacing w:line="360" w:lineRule="auto"/>
        <w:ind w:hanging="709"/>
        <w:jc w:val="both"/>
        <w:rPr>
          <w:rFonts w:asciiTheme="majorHAnsi" w:hAnsiTheme="majorHAnsi"/>
          <w:lang w:val="es-MX"/>
        </w:rPr>
      </w:pPr>
    </w:p>
    <w:p w14:paraId="448B128B" w14:textId="77777777" w:rsidR="00744786" w:rsidRDefault="00744786" w:rsidP="0030696A">
      <w:pPr>
        <w:spacing w:line="360" w:lineRule="auto"/>
        <w:ind w:hanging="709"/>
        <w:jc w:val="both"/>
        <w:rPr>
          <w:rFonts w:asciiTheme="majorHAnsi" w:hAnsiTheme="majorHAnsi"/>
        </w:rPr>
      </w:pPr>
      <w:r w:rsidRPr="00744786">
        <w:rPr>
          <w:rFonts w:asciiTheme="majorHAnsi" w:hAnsiTheme="majorHAnsi"/>
        </w:rPr>
        <w:t>Butler (2002). Cuerpos que importan. Sobre los límites materiales y discursivos del “Sexo”. Paidós.</w:t>
      </w:r>
    </w:p>
    <w:p w14:paraId="47B91A2A" w14:textId="77777777" w:rsidR="0030696A" w:rsidRPr="00744786" w:rsidRDefault="0030696A" w:rsidP="0030696A">
      <w:pPr>
        <w:spacing w:line="360" w:lineRule="auto"/>
        <w:ind w:hanging="709"/>
        <w:jc w:val="both"/>
        <w:rPr>
          <w:rFonts w:asciiTheme="majorHAnsi" w:hAnsiTheme="majorHAnsi"/>
          <w:color w:val="000000" w:themeColor="text1"/>
        </w:rPr>
      </w:pPr>
    </w:p>
    <w:p w14:paraId="26532E72" w14:textId="77777777" w:rsidR="00744786" w:rsidRDefault="00744786" w:rsidP="0030696A">
      <w:pPr>
        <w:spacing w:line="360" w:lineRule="auto"/>
        <w:ind w:hanging="709"/>
        <w:jc w:val="both"/>
        <w:rPr>
          <w:rFonts w:asciiTheme="majorHAnsi" w:eastAsia="Times New Roman" w:hAnsiTheme="majorHAnsi"/>
          <w:color w:val="000000" w:themeColor="text1"/>
          <w:lang w:val="en-US" w:eastAsia="es-MX"/>
        </w:rPr>
      </w:pPr>
      <w:r w:rsidRPr="00744786">
        <w:rPr>
          <w:rFonts w:asciiTheme="majorHAnsi" w:hAnsiTheme="majorHAnsi"/>
          <w:color w:val="000000" w:themeColor="text1"/>
          <w:shd w:val="clear" w:color="auto" w:fill="FFFFFF"/>
        </w:rPr>
        <w:t>Coffey y Atkinson (2003)</w:t>
      </w:r>
      <w:r w:rsidRPr="00744786">
        <w:rPr>
          <w:rFonts w:asciiTheme="majorHAnsi" w:eastAsia="Times New Roman" w:hAnsiTheme="majorHAnsi"/>
          <w:color w:val="000000" w:themeColor="text1"/>
          <w:lang w:eastAsia="es-MX"/>
        </w:rPr>
        <w:t xml:space="preserve">. Encontrar el sentido a los datos cualitativos. </w:t>
      </w:r>
      <w:r w:rsidRPr="00744786">
        <w:rPr>
          <w:rFonts w:asciiTheme="majorHAnsi" w:eastAsia="Times New Roman" w:hAnsiTheme="majorHAnsi"/>
          <w:color w:val="000000" w:themeColor="text1"/>
          <w:lang w:val="en-US" w:eastAsia="es-MX"/>
        </w:rPr>
        <w:t xml:space="preserve">Universidad de Antioquia. </w:t>
      </w:r>
    </w:p>
    <w:p w14:paraId="2538C0B5" w14:textId="77777777" w:rsidR="0030696A" w:rsidRPr="00744786" w:rsidRDefault="0030696A" w:rsidP="0030696A">
      <w:pPr>
        <w:spacing w:line="360" w:lineRule="auto"/>
        <w:ind w:hanging="709"/>
        <w:jc w:val="both"/>
        <w:rPr>
          <w:rFonts w:asciiTheme="majorHAnsi" w:eastAsia="Times New Roman" w:hAnsiTheme="majorHAnsi"/>
          <w:color w:val="000000" w:themeColor="text1"/>
          <w:lang w:val="en-US" w:eastAsia="es-MX"/>
        </w:rPr>
      </w:pPr>
    </w:p>
    <w:p w14:paraId="60299DFC" w14:textId="77777777" w:rsidR="00744786" w:rsidRDefault="00744786" w:rsidP="0030696A">
      <w:pPr>
        <w:spacing w:line="360" w:lineRule="auto"/>
        <w:ind w:hanging="709"/>
        <w:jc w:val="both"/>
        <w:rPr>
          <w:rFonts w:asciiTheme="majorHAnsi" w:eastAsia="Times New Roman" w:hAnsiTheme="majorHAnsi"/>
          <w:color w:val="000000" w:themeColor="text1"/>
          <w:lang w:val="en-US" w:eastAsia="es-MX"/>
        </w:rPr>
      </w:pPr>
      <w:r w:rsidRPr="00744786">
        <w:rPr>
          <w:rFonts w:asciiTheme="majorHAnsi" w:hAnsiTheme="majorHAnsi"/>
          <w:color w:val="000000" w:themeColor="text1"/>
          <w:lang w:val="en-US"/>
        </w:rPr>
        <w:t xml:space="preserve">Connelly y </w:t>
      </w:r>
      <w:proofErr w:type="spellStart"/>
      <w:r w:rsidRPr="00744786">
        <w:rPr>
          <w:rFonts w:asciiTheme="majorHAnsi" w:hAnsiTheme="majorHAnsi"/>
          <w:color w:val="000000" w:themeColor="text1"/>
          <w:lang w:val="en-US"/>
        </w:rPr>
        <w:t>Clandinin</w:t>
      </w:r>
      <w:proofErr w:type="spellEnd"/>
      <w:r w:rsidRPr="00744786">
        <w:rPr>
          <w:rFonts w:asciiTheme="majorHAnsi" w:hAnsiTheme="majorHAnsi"/>
          <w:color w:val="000000" w:themeColor="text1"/>
          <w:lang w:val="en-US"/>
        </w:rPr>
        <w:t xml:space="preserve"> (199o)</w:t>
      </w:r>
      <w:r w:rsidRPr="00744786">
        <w:rPr>
          <w:rFonts w:asciiTheme="majorHAnsi" w:eastAsia="Times New Roman" w:hAnsiTheme="majorHAnsi"/>
          <w:color w:val="000000" w:themeColor="text1"/>
          <w:lang w:val="en-US" w:eastAsia="es-MX"/>
        </w:rPr>
        <w:t>. Stories of experience and narrative inquiry. Educational Researcher, 19 (5).</w:t>
      </w:r>
    </w:p>
    <w:p w14:paraId="436CF63E" w14:textId="77777777" w:rsidR="0030696A" w:rsidRPr="00744786" w:rsidRDefault="0030696A" w:rsidP="0030696A">
      <w:pPr>
        <w:spacing w:line="360" w:lineRule="auto"/>
        <w:ind w:hanging="709"/>
        <w:jc w:val="both"/>
        <w:rPr>
          <w:rFonts w:asciiTheme="majorHAnsi" w:eastAsia="Times New Roman" w:hAnsiTheme="majorHAnsi"/>
          <w:color w:val="000000" w:themeColor="text1"/>
          <w:lang w:val="en-US" w:eastAsia="es-MX"/>
        </w:rPr>
      </w:pPr>
    </w:p>
    <w:p w14:paraId="379EACD5" w14:textId="77777777" w:rsidR="00744786" w:rsidRDefault="00744786" w:rsidP="0030696A">
      <w:pPr>
        <w:spacing w:line="360" w:lineRule="auto"/>
        <w:ind w:hanging="709"/>
        <w:jc w:val="both"/>
        <w:rPr>
          <w:rFonts w:asciiTheme="majorHAnsi" w:hAnsiTheme="majorHAnsi"/>
        </w:rPr>
      </w:pPr>
      <w:proofErr w:type="spellStart"/>
      <w:r w:rsidRPr="00744786">
        <w:rPr>
          <w:rFonts w:asciiTheme="majorHAnsi" w:hAnsiTheme="majorHAnsi"/>
        </w:rPr>
        <w:t>Feixa</w:t>
      </w:r>
      <w:proofErr w:type="spellEnd"/>
      <w:r w:rsidRPr="00744786">
        <w:rPr>
          <w:rFonts w:asciiTheme="majorHAnsi" w:hAnsiTheme="majorHAnsi"/>
        </w:rPr>
        <w:t>, C. (1995): El reloj de arena. México: Causa Joven. ——— (1990): «Púberes, efebos, mozos y muchachos: la juventud como construcción cultural». En VV.AA.: Juventud y sociedad: del neolítico al neón. Ayuntamiento de Zaragoza.</w:t>
      </w:r>
    </w:p>
    <w:p w14:paraId="24CEDC4F" w14:textId="77777777" w:rsidR="0030696A" w:rsidRPr="00744786" w:rsidRDefault="0030696A" w:rsidP="0030696A">
      <w:pPr>
        <w:spacing w:line="360" w:lineRule="auto"/>
        <w:ind w:hanging="709"/>
        <w:jc w:val="both"/>
        <w:rPr>
          <w:rFonts w:asciiTheme="majorHAnsi" w:hAnsiTheme="majorHAnsi"/>
        </w:rPr>
      </w:pPr>
    </w:p>
    <w:p w14:paraId="5D592A83" w14:textId="77777777" w:rsidR="00744786" w:rsidRDefault="00744786" w:rsidP="0030696A">
      <w:pPr>
        <w:spacing w:line="360" w:lineRule="auto"/>
        <w:ind w:hanging="709"/>
        <w:jc w:val="both"/>
        <w:rPr>
          <w:rFonts w:asciiTheme="majorHAnsi" w:hAnsiTheme="majorHAnsi"/>
        </w:rPr>
      </w:pPr>
      <w:r w:rsidRPr="00744786">
        <w:rPr>
          <w:rFonts w:asciiTheme="majorHAnsi" w:hAnsiTheme="majorHAnsi"/>
          <w:lang w:val="es-MX"/>
        </w:rPr>
        <w:t xml:space="preserve">Fraser, N. (2000). Heterosexismo, falta de reconocimiento y capitalismo: una respuesta a </w:t>
      </w:r>
      <w:r w:rsidRPr="00744786">
        <w:rPr>
          <w:rFonts w:asciiTheme="majorHAnsi" w:hAnsiTheme="majorHAnsi"/>
        </w:rPr>
        <w:t xml:space="preserve">Judith Butler. New </w:t>
      </w:r>
      <w:proofErr w:type="spellStart"/>
      <w:r w:rsidRPr="00744786">
        <w:rPr>
          <w:rFonts w:asciiTheme="majorHAnsi" w:hAnsiTheme="majorHAnsi"/>
        </w:rPr>
        <w:t>Left</w:t>
      </w:r>
      <w:proofErr w:type="spellEnd"/>
      <w:r w:rsidRPr="00744786">
        <w:rPr>
          <w:rFonts w:asciiTheme="majorHAnsi" w:hAnsiTheme="majorHAnsi"/>
        </w:rPr>
        <w:t xml:space="preserve"> </w:t>
      </w:r>
      <w:proofErr w:type="spellStart"/>
      <w:r w:rsidRPr="00744786">
        <w:rPr>
          <w:rFonts w:asciiTheme="majorHAnsi" w:hAnsiTheme="majorHAnsi"/>
        </w:rPr>
        <w:t>Review</w:t>
      </w:r>
      <w:proofErr w:type="spellEnd"/>
      <w:r w:rsidRPr="00744786">
        <w:rPr>
          <w:rFonts w:asciiTheme="majorHAnsi" w:hAnsiTheme="majorHAnsi"/>
        </w:rPr>
        <w:t>, 2, 123-136.</w:t>
      </w:r>
    </w:p>
    <w:p w14:paraId="5BE2DBEA" w14:textId="77777777" w:rsidR="0030696A" w:rsidRPr="00744786" w:rsidRDefault="0030696A" w:rsidP="0030696A">
      <w:pPr>
        <w:spacing w:line="360" w:lineRule="auto"/>
        <w:ind w:hanging="709"/>
        <w:jc w:val="both"/>
        <w:rPr>
          <w:rFonts w:asciiTheme="majorHAnsi" w:hAnsiTheme="majorHAnsi"/>
        </w:rPr>
      </w:pPr>
    </w:p>
    <w:p w14:paraId="40C0DA34" w14:textId="77777777" w:rsidR="00744786" w:rsidRDefault="00744786" w:rsidP="0030696A">
      <w:pPr>
        <w:spacing w:line="360" w:lineRule="auto"/>
        <w:ind w:hanging="709"/>
        <w:jc w:val="both"/>
        <w:rPr>
          <w:rFonts w:asciiTheme="majorHAnsi" w:hAnsiTheme="majorHAnsi"/>
          <w:color w:val="000000" w:themeColor="text1"/>
          <w:lang w:val="en-US"/>
        </w:rPr>
      </w:pPr>
      <w:r w:rsidRPr="00744786">
        <w:rPr>
          <w:rFonts w:asciiTheme="majorHAnsi" w:hAnsiTheme="majorHAnsi"/>
          <w:color w:val="000000" w:themeColor="text1"/>
        </w:rPr>
        <w:t xml:space="preserve">Fraser, N. y </w:t>
      </w:r>
      <w:proofErr w:type="spellStart"/>
      <w:r w:rsidRPr="00744786">
        <w:rPr>
          <w:rFonts w:asciiTheme="majorHAnsi" w:hAnsiTheme="majorHAnsi"/>
          <w:color w:val="000000" w:themeColor="text1"/>
        </w:rPr>
        <w:t>Honneth</w:t>
      </w:r>
      <w:proofErr w:type="spellEnd"/>
      <w:r w:rsidRPr="00744786">
        <w:rPr>
          <w:rFonts w:asciiTheme="majorHAnsi" w:hAnsiTheme="majorHAnsi"/>
          <w:color w:val="000000" w:themeColor="text1"/>
        </w:rPr>
        <w:t xml:space="preserve">, A. (2006). ¿Redistribución o reconocimiento?: un debate político-filosófico. </w:t>
      </w:r>
      <w:r w:rsidRPr="00744786">
        <w:rPr>
          <w:rFonts w:asciiTheme="majorHAnsi" w:hAnsiTheme="majorHAnsi"/>
          <w:color w:val="000000" w:themeColor="text1"/>
          <w:lang w:val="en-US"/>
        </w:rPr>
        <w:t>Morata.</w:t>
      </w:r>
    </w:p>
    <w:p w14:paraId="1DD38EDE" w14:textId="77777777" w:rsidR="0030696A" w:rsidRPr="00744786" w:rsidRDefault="0030696A" w:rsidP="0030696A">
      <w:pPr>
        <w:spacing w:line="360" w:lineRule="auto"/>
        <w:ind w:hanging="709"/>
        <w:jc w:val="both"/>
        <w:rPr>
          <w:rFonts w:asciiTheme="majorHAnsi" w:hAnsiTheme="majorHAnsi"/>
          <w:color w:val="000000" w:themeColor="text1"/>
          <w:lang w:val="en-US"/>
        </w:rPr>
      </w:pPr>
    </w:p>
    <w:p w14:paraId="417FC4F9" w14:textId="77777777" w:rsidR="00744786" w:rsidRDefault="00744786" w:rsidP="0030696A">
      <w:pPr>
        <w:spacing w:line="360" w:lineRule="auto"/>
        <w:ind w:left="11" w:hanging="709"/>
        <w:jc w:val="both"/>
        <w:rPr>
          <w:rFonts w:asciiTheme="majorHAnsi" w:hAnsiTheme="majorHAnsi"/>
          <w:color w:val="000000" w:themeColor="text1"/>
          <w:lang w:val="en-US"/>
        </w:rPr>
      </w:pPr>
      <w:r w:rsidRPr="00744786">
        <w:rPr>
          <w:rFonts w:asciiTheme="majorHAnsi" w:hAnsiTheme="majorHAnsi"/>
          <w:color w:val="000000" w:themeColor="text1"/>
          <w:lang w:val="en-US"/>
        </w:rPr>
        <w:t xml:space="preserve">Hegel, G. (1967). System der </w:t>
      </w:r>
      <w:proofErr w:type="spellStart"/>
      <w:r w:rsidRPr="00744786">
        <w:rPr>
          <w:rFonts w:asciiTheme="majorHAnsi" w:hAnsiTheme="majorHAnsi"/>
          <w:color w:val="000000" w:themeColor="text1"/>
          <w:lang w:val="en-US"/>
        </w:rPr>
        <w:t>sittlichkeit</w:t>
      </w:r>
      <w:proofErr w:type="spellEnd"/>
      <w:r w:rsidRPr="00744786">
        <w:rPr>
          <w:rFonts w:asciiTheme="majorHAnsi" w:hAnsiTheme="majorHAnsi"/>
          <w:color w:val="000000" w:themeColor="text1"/>
          <w:lang w:val="en-US"/>
        </w:rPr>
        <w:t xml:space="preserve"> </w:t>
      </w:r>
      <w:proofErr w:type="spellStart"/>
      <w:r w:rsidRPr="00744786">
        <w:rPr>
          <w:rFonts w:asciiTheme="majorHAnsi" w:hAnsiTheme="majorHAnsi"/>
          <w:color w:val="000000" w:themeColor="text1"/>
          <w:lang w:val="en-US"/>
        </w:rPr>
        <w:t>sittlichkeit</w:t>
      </w:r>
      <w:proofErr w:type="spellEnd"/>
      <w:r w:rsidRPr="00744786">
        <w:rPr>
          <w:rFonts w:asciiTheme="majorHAnsi" w:hAnsiTheme="majorHAnsi"/>
          <w:color w:val="000000" w:themeColor="text1"/>
          <w:lang w:val="en-US"/>
        </w:rPr>
        <w:t xml:space="preserve">, </w:t>
      </w:r>
      <w:proofErr w:type="spellStart"/>
      <w:r w:rsidRPr="00744786">
        <w:rPr>
          <w:rFonts w:asciiTheme="majorHAnsi" w:hAnsiTheme="majorHAnsi"/>
          <w:color w:val="000000" w:themeColor="text1"/>
          <w:lang w:val="en-US"/>
        </w:rPr>
        <w:t>Nachdruck</w:t>
      </w:r>
      <w:proofErr w:type="spellEnd"/>
      <w:r w:rsidRPr="00744786">
        <w:rPr>
          <w:rFonts w:asciiTheme="majorHAnsi" w:hAnsiTheme="majorHAnsi"/>
          <w:color w:val="000000" w:themeColor="text1"/>
          <w:lang w:val="en-US"/>
        </w:rPr>
        <w:t xml:space="preserve"> der Lasson-Ausgabe, </w:t>
      </w:r>
      <w:proofErr w:type="spellStart"/>
      <w:r w:rsidRPr="00744786">
        <w:rPr>
          <w:rFonts w:asciiTheme="majorHAnsi" w:hAnsiTheme="majorHAnsi"/>
          <w:color w:val="000000" w:themeColor="text1"/>
          <w:lang w:val="en-US"/>
        </w:rPr>
        <w:t>Hamburgo</w:t>
      </w:r>
      <w:proofErr w:type="spellEnd"/>
      <w:r w:rsidRPr="00744786">
        <w:rPr>
          <w:rFonts w:asciiTheme="majorHAnsi" w:hAnsiTheme="majorHAnsi"/>
          <w:color w:val="000000" w:themeColor="text1"/>
          <w:lang w:val="en-US"/>
        </w:rPr>
        <w:t>.</w:t>
      </w:r>
    </w:p>
    <w:p w14:paraId="5F02FF91" w14:textId="77777777" w:rsidR="0030696A" w:rsidRPr="00744786" w:rsidRDefault="0030696A" w:rsidP="0030696A">
      <w:pPr>
        <w:spacing w:line="360" w:lineRule="auto"/>
        <w:ind w:left="11" w:hanging="709"/>
        <w:jc w:val="both"/>
        <w:rPr>
          <w:rFonts w:asciiTheme="majorHAnsi" w:hAnsiTheme="majorHAnsi"/>
          <w:color w:val="000000" w:themeColor="text1"/>
          <w:lang w:val="en-US"/>
        </w:rPr>
      </w:pPr>
    </w:p>
    <w:p w14:paraId="5DB45441" w14:textId="77777777" w:rsidR="00744786" w:rsidRDefault="00744786" w:rsidP="0030696A">
      <w:pPr>
        <w:spacing w:line="360" w:lineRule="auto"/>
        <w:ind w:hanging="709"/>
        <w:jc w:val="both"/>
        <w:rPr>
          <w:rFonts w:asciiTheme="majorHAnsi" w:hAnsiTheme="majorHAnsi"/>
          <w:color w:val="000000" w:themeColor="text1"/>
        </w:rPr>
      </w:pPr>
      <w:proofErr w:type="spellStart"/>
      <w:r w:rsidRPr="00744786">
        <w:rPr>
          <w:rFonts w:asciiTheme="majorHAnsi" w:hAnsiTheme="majorHAnsi"/>
          <w:color w:val="000000" w:themeColor="text1"/>
        </w:rPr>
        <w:t>Honneth</w:t>
      </w:r>
      <w:proofErr w:type="spellEnd"/>
      <w:r w:rsidRPr="00744786">
        <w:rPr>
          <w:rFonts w:asciiTheme="majorHAnsi" w:hAnsiTheme="majorHAnsi"/>
          <w:color w:val="000000" w:themeColor="text1"/>
        </w:rPr>
        <w:t xml:space="preserve">, A. (1997). </w:t>
      </w:r>
      <w:r w:rsidRPr="00744786">
        <w:rPr>
          <w:rFonts w:asciiTheme="majorHAnsi" w:hAnsiTheme="majorHAnsi"/>
          <w:i/>
          <w:iCs/>
          <w:color w:val="000000" w:themeColor="text1"/>
        </w:rPr>
        <w:t>La lucha por el reconocimiento: por una gramática moral de los conflictos   sociales</w:t>
      </w:r>
      <w:r w:rsidRPr="00744786">
        <w:rPr>
          <w:rFonts w:asciiTheme="majorHAnsi" w:hAnsiTheme="majorHAnsi"/>
          <w:color w:val="000000" w:themeColor="text1"/>
        </w:rPr>
        <w:t>. Editorial Crítica.</w:t>
      </w:r>
    </w:p>
    <w:p w14:paraId="29625355" w14:textId="77777777" w:rsidR="0030696A" w:rsidRPr="00744786" w:rsidRDefault="0030696A" w:rsidP="0030696A">
      <w:pPr>
        <w:spacing w:line="360" w:lineRule="auto"/>
        <w:ind w:hanging="709"/>
        <w:jc w:val="both"/>
        <w:rPr>
          <w:rFonts w:asciiTheme="majorHAnsi" w:hAnsiTheme="majorHAnsi"/>
          <w:color w:val="000000" w:themeColor="text1"/>
        </w:rPr>
      </w:pPr>
    </w:p>
    <w:p w14:paraId="6A112C9C" w14:textId="77777777" w:rsidR="00744786" w:rsidRDefault="00744786" w:rsidP="0030696A">
      <w:pPr>
        <w:spacing w:line="360" w:lineRule="auto"/>
        <w:ind w:hanging="709"/>
        <w:jc w:val="both"/>
        <w:rPr>
          <w:rFonts w:asciiTheme="majorHAnsi" w:hAnsiTheme="majorHAnsi"/>
          <w:color w:val="000000" w:themeColor="text1"/>
        </w:rPr>
      </w:pPr>
      <w:proofErr w:type="spellStart"/>
      <w:r w:rsidRPr="00744786">
        <w:rPr>
          <w:rFonts w:asciiTheme="majorHAnsi" w:hAnsiTheme="majorHAnsi"/>
          <w:color w:val="000000" w:themeColor="text1"/>
        </w:rPr>
        <w:t>Honneth</w:t>
      </w:r>
      <w:proofErr w:type="spellEnd"/>
      <w:r w:rsidRPr="00744786">
        <w:rPr>
          <w:rFonts w:asciiTheme="majorHAnsi" w:hAnsiTheme="majorHAnsi"/>
          <w:color w:val="000000" w:themeColor="text1"/>
        </w:rPr>
        <w:t xml:space="preserve">, A. (2009). </w:t>
      </w:r>
      <w:r w:rsidRPr="00744786">
        <w:rPr>
          <w:rFonts w:asciiTheme="majorHAnsi" w:hAnsiTheme="majorHAnsi"/>
          <w:i/>
          <w:iCs/>
          <w:color w:val="000000" w:themeColor="text1"/>
        </w:rPr>
        <w:t>Crítica del agravio moral. Patologías de la sociedad contemporáneas</w:t>
      </w:r>
      <w:r w:rsidRPr="00744786">
        <w:rPr>
          <w:rFonts w:asciiTheme="majorHAnsi" w:hAnsiTheme="majorHAnsi"/>
          <w:color w:val="000000" w:themeColor="text1"/>
        </w:rPr>
        <w:t>. Fondo de Cultura Económica.</w:t>
      </w:r>
    </w:p>
    <w:p w14:paraId="41B39335" w14:textId="77777777" w:rsidR="0030696A" w:rsidRPr="00744786" w:rsidRDefault="0030696A" w:rsidP="0030696A">
      <w:pPr>
        <w:spacing w:line="360" w:lineRule="auto"/>
        <w:ind w:hanging="709"/>
        <w:jc w:val="both"/>
        <w:rPr>
          <w:rFonts w:asciiTheme="majorHAnsi" w:hAnsiTheme="majorHAnsi"/>
          <w:color w:val="000000" w:themeColor="text1"/>
        </w:rPr>
      </w:pPr>
    </w:p>
    <w:p w14:paraId="2FE94533" w14:textId="77777777" w:rsidR="00744786" w:rsidRDefault="00744786" w:rsidP="0030696A">
      <w:pPr>
        <w:spacing w:line="360" w:lineRule="auto"/>
        <w:ind w:hanging="709"/>
        <w:jc w:val="both"/>
        <w:rPr>
          <w:rFonts w:asciiTheme="majorHAnsi" w:hAnsiTheme="majorHAnsi"/>
          <w:color w:val="000000" w:themeColor="text1"/>
        </w:rPr>
      </w:pPr>
      <w:proofErr w:type="spellStart"/>
      <w:r w:rsidRPr="00744786">
        <w:rPr>
          <w:rFonts w:asciiTheme="majorHAnsi" w:hAnsiTheme="majorHAnsi"/>
          <w:color w:val="000000" w:themeColor="text1"/>
        </w:rPr>
        <w:t>Honneth</w:t>
      </w:r>
      <w:proofErr w:type="spellEnd"/>
      <w:r w:rsidRPr="00744786">
        <w:rPr>
          <w:rFonts w:asciiTheme="majorHAnsi" w:hAnsiTheme="majorHAnsi"/>
          <w:color w:val="000000" w:themeColor="text1"/>
        </w:rPr>
        <w:t xml:space="preserve">, A. (2009b). </w:t>
      </w:r>
      <w:r w:rsidRPr="00744786">
        <w:rPr>
          <w:rFonts w:asciiTheme="majorHAnsi" w:hAnsiTheme="majorHAnsi"/>
          <w:i/>
          <w:iCs/>
          <w:color w:val="000000" w:themeColor="text1"/>
        </w:rPr>
        <w:t>Patologías de la razón. Historia y actualidad de la teoría crítica</w:t>
      </w:r>
      <w:r w:rsidRPr="00744786">
        <w:rPr>
          <w:rFonts w:asciiTheme="majorHAnsi" w:hAnsiTheme="majorHAnsi"/>
          <w:color w:val="000000" w:themeColor="text1"/>
        </w:rPr>
        <w:t xml:space="preserve">. Katz. </w:t>
      </w:r>
    </w:p>
    <w:p w14:paraId="5CA1E745" w14:textId="77777777" w:rsidR="0030696A" w:rsidRPr="00744786" w:rsidRDefault="0030696A" w:rsidP="0030696A">
      <w:pPr>
        <w:spacing w:line="360" w:lineRule="auto"/>
        <w:ind w:hanging="709"/>
        <w:jc w:val="both"/>
        <w:rPr>
          <w:rFonts w:asciiTheme="majorHAnsi" w:hAnsiTheme="majorHAnsi"/>
          <w:color w:val="000000" w:themeColor="text1"/>
        </w:rPr>
      </w:pPr>
    </w:p>
    <w:p w14:paraId="231077EA" w14:textId="77777777" w:rsidR="00744786" w:rsidRDefault="00744786" w:rsidP="0030696A">
      <w:pPr>
        <w:spacing w:line="360" w:lineRule="auto"/>
        <w:ind w:hanging="709"/>
        <w:jc w:val="both"/>
        <w:rPr>
          <w:rFonts w:asciiTheme="majorHAnsi" w:hAnsiTheme="majorHAnsi"/>
          <w:color w:val="000000" w:themeColor="text1"/>
        </w:rPr>
      </w:pPr>
      <w:proofErr w:type="spellStart"/>
      <w:r w:rsidRPr="00744786">
        <w:rPr>
          <w:rFonts w:asciiTheme="majorHAnsi" w:hAnsiTheme="majorHAnsi"/>
          <w:color w:val="000000" w:themeColor="text1"/>
        </w:rPr>
        <w:t>Honneth</w:t>
      </w:r>
      <w:proofErr w:type="spellEnd"/>
      <w:r w:rsidRPr="00744786">
        <w:rPr>
          <w:rFonts w:asciiTheme="majorHAnsi" w:hAnsiTheme="majorHAnsi"/>
          <w:color w:val="000000" w:themeColor="text1"/>
        </w:rPr>
        <w:t xml:space="preserve">, A. (2010). </w:t>
      </w:r>
      <w:r w:rsidRPr="00744786">
        <w:rPr>
          <w:rFonts w:asciiTheme="majorHAnsi" w:hAnsiTheme="majorHAnsi"/>
          <w:i/>
          <w:iCs/>
          <w:color w:val="000000" w:themeColor="text1"/>
        </w:rPr>
        <w:t>Reconocimiento y menosprecio. Sobre la fundamentación normativa de una teoría social</w:t>
      </w:r>
      <w:r w:rsidRPr="00744786">
        <w:rPr>
          <w:rFonts w:asciiTheme="majorHAnsi" w:hAnsiTheme="majorHAnsi"/>
          <w:color w:val="000000" w:themeColor="text1"/>
        </w:rPr>
        <w:t xml:space="preserve">. Katz. </w:t>
      </w:r>
    </w:p>
    <w:p w14:paraId="03423878" w14:textId="77777777" w:rsidR="0030696A" w:rsidRPr="00744786" w:rsidRDefault="0030696A" w:rsidP="0030696A">
      <w:pPr>
        <w:spacing w:line="360" w:lineRule="auto"/>
        <w:ind w:hanging="709"/>
        <w:jc w:val="both"/>
        <w:rPr>
          <w:rFonts w:asciiTheme="majorHAnsi" w:hAnsiTheme="majorHAnsi"/>
          <w:color w:val="000000" w:themeColor="text1"/>
        </w:rPr>
      </w:pPr>
    </w:p>
    <w:p w14:paraId="49D5234D" w14:textId="77777777" w:rsidR="00744786" w:rsidRDefault="00744786" w:rsidP="0030696A">
      <w:pPr>
        <w:spacing w:line="360" w:lineRule="auto"/>
        <w:ind w:hanging="709"/>
        <w:jc w:val="both"/>
        <w:rPr>
          <w:rFonts w:asciiTheme="majorHAnsi" w:hAnsiTheme="majorHAnsi"/>
          <w:color w:val="000000" w:themeColor="text1"/>
        </w:rPr>
      </w:pPr>
      <w:proofErr w:type="spellStart"/>
      <w:r w:rsidRPr="00744786">
        <w:rPr>
          <w:rFonts w:asciiTheme="majorHAnsi" w:hAnsiTheme="majorHAnsi"/>
          <w:color w:val="000000" w:themeColor="text1"/>
        </w:rPr>
        <w:t>Honneth</w:t>
      </w:r>
      <w:proofErr w:type="spellEnd"/>
      <w:r w:rsidRPr="00744786">
        <w:rPr>
          <w:rFonts w:asciiTheme="majorHAnsi" w:hAnsiTheme="majorHAnsi"/>
          <w:color w:val="000000" w:themeColor="text1"/>
        </w:rPr>
        <w:t xml:space="preserve">, A. (2012). </w:t>
      </w:r>
      <w:r w:rsidRPr="00744786">
        <w:rPr>
          <w:rFonts w:asciiTheme="majorHAnsi" w:hAnsiTheme="majorHAnsi"/>
          <w:i/>
          <w:iCs/>
          <w:color w:val="000000" w:themeColor="text1"/>
        </w:rPr>
        <w:t>Reificación. Un estudio en la teoría del reconocimiento</w:t>
      </w:r>
      <w:r w:rsidRPr="00744786">
        <w:rPr>
          <w:rFonts w:asciiTheme="majorHAnsi" w:hAnsiTheme="majorHAnsi"/>
          <w:color w:val="000000" w:themeColor="text1"/>
        </w:rPr>
        <w:t xml:space="preserve">. Katz. </w:t>
      </w:r>
    </w:p>
    <w:p w14:paraId="3DB8CCE3" w14:textId="77777777" w:rsidR="0030696A" w:rsidRPr="00744786" w:rsidRDefault="0030696A" w:rsidP="0030696A">
      <w:pPr>
        <w:spacing w:line="360" w:lineRule="auto"/>
        <w:ind w:hanging="709"/>
        <w:jc w:val="both"/>
        <w:rPr>
          <w:rFonts w:asciiTheme="majorHAnsi" w:hAnsiTheme="majorHAnsi"/>
          <w:color w:val="000000" w:themeColor="text1"/>
        </w:rPr>
      </w:pPr>
    </w:p>
    <w:p w14:paraId="10B80BE7" w14:textId="77777777" w:rsidR="00744786" w:rsidRDefault="00744786" w:rsidP="0030696A">
      <w:pPr>
        <w:spacing w:line="360" w:lineRule="auto"/>
        <w:ind w:hanging="709"/>
        <w:jc w:val="both"/>
        <w:rPr>
          <w:rFonts w:asciiTheme="majorHAnsi" w:hAnsiTheme="majorHAnsi"/>
          <w:color w:val="000000" w:themeColor="text1"/>
        </w:rPr>
      </w:pPr>
      <w:r w:rsidRPr="00744786">
        <w:rPr>
          <w:rFonts w:asciiTheme="majorHAnsi" w:hAnsiTheme="majorHAnsi"/>
          <w:color w:val="000000" w:themeColor="text1"/>
        </w:rPr>
        <w:t>Kemmis, S. (2007)</w:t>
      </w:r>
      <w:r w:rsidRPr="00744786">
        <w:rPr>
          <w:rFonts w:asciiTheme="majorHAnsi" w:hAnsiTheme="majorHAnsi"/>
        </w:rPr>
        <w:t>. Hacia una escuela socialmente crítica.</w:t>
      </w:r>
      <w:r w:rsidRPr="00744786">
        <w:rPr>
          <w:rFonts w:asciiTheme="majorHAnsi" w:hAnsiTheme="majorHAnsi"/>
          <w:color w:val="000000" w:themeColor="text1"/>
        </w:rPr>
        <w:t xml:space="preserve"> Nau </w:t>
      </w:r>
      <w:proofErr w:type="spellStart"/>
      <w:r w:rsidRPr="00744786">
        <w:rPr>
          <w:rFonts w:asciiTheme="majorHAnsi" w:hAnsiTheme="majorHAnsi"/>
          <w:color w:val="000000" w:themeColor="text1"/>
        </w:rPr>
        <w:t>Llibres</w:t>
      </w:r>
      <w:proofErr w:type="spellEnd"/>
      <w:r w:rsidRPr="00744786">
        <w:rPr>
          <w:rFonts w:asciiTheme="majorHAnsi" w:hAnsiTheme="majorHAnsi"/>
          <w:color w:val="000000" w:themeColor="text1"/>
        </w:rPr>
        <w:t xml:space="preserve"> - </w:t>
      </w:r>
      <w:proofErr w:type="spellStart"/>
      <w:r w:rsidRPr="00744786">
        <w:rPr>
          <w:rFonts w:asciiTheme="majorHAnsi" w:hAnsiTheme="majorHAnsi"/>
          <w:color w:val="000000" w:themeColor="text1"/>
        </w:rPr>
        <w:t>Edicions</w:t>
      </w:r>
      <w:proofErr w:type="spellEnd"/>
      <w:r w:rsidRPr="00744786">
        <w:rPr>
          <w:rFonts w:asciiTheme="majorHAnsi" w:hAnsiTheme="majorHAnsi"/>
          <w:color w:val="000000" w:themeColor="text1"/>
        </w:rPr>
        <w:t xml:space="preserve"> </w:t>
      </w:r>
      <w:proofErr w:type="spellStart"/>
      <w:r w:rsidRPr="00744786">
        <w:rPr>
          <w:rFonts w:asciiTheme="majorHAnsi" w:hAnsiTheme="majorHAnsi"/>
          <w:color w:val="000000" w:themeColor="text1"/>
        </w:rPr>
        <w:t>Culturals</w:t>
      </w:r>
      <w:proofErr w:type="spellEnd"/>
      <w:r w:rsidRPr="00744786">
        <w:rPr>
          <w:rFonts w:asciiTheme="majorHAnsi" w:hAnsiTheme="majorHAnsi"/>
          <w:color w:val="000000" w:themeColor="text1"/>
        </w:rPr>
        <w:t xml:space="preserve"> Valencianes, S.A.</w:t>
      </w:r>
    </w:p>
    <w:p w14:paraId="06CA8AE7" w14:textId="77777777" w:rsidR="0030696A" w:rsidRPr="00744786" w:rsidRDefault="0030696A" w:rsidP="0030696A">
      <w:pPr>
        <w:spacing w:line="360" w:lineRule="auto"/>
        <w:ind w:hanging="709"/>
        <w:jc w:val="both"/>
        <w:rPr>
          <w:rFonts w:asciiTheme="majorHAnsi" w:hAnsiTheme="majorHAnsi"/>
          <w:color w:val="000000" w:themeColor="text1"/>
        </w:rPr>
      </w:pPr>
    </w:p>
    <w:p w14:paraId="7FAD68F7" w14:textId="77777777" w:rsidR="00744786" w:rsidRPr="00744786" w:rsidRDefault="00744786" w:rsidP="0030696A">
      <w:pPr>
        <w:pStyle w:val="NormalWeb"/>
        <w:spacing w:line="360" w:lineRule="auto"/>
        <w:ind w:hanging="709"/>
        <w:jc w:val="both"/>
        <w:rPr>
          <w:rFonts w:asciiTheme="majorHAnsi" w:hAnsiTheme="majorHAnsi"/>
          <w:color w:val="000000" w:themeColor="text1"/>
          <w:shd w:val="clear" w:color="auto" w:fill="FFFFFF"/>
        </w:rPr>
      </w:pPr>
      <w:r w:rsidRPr="00744786">
        <w:rPr>
          <w:rFonts w:asciiTheme="majorHAnsi" w:hAnsiTheme="majorHAnsi"/>
          <w:color w:val="000000" w:themeColor="text1"/>
          <w:shd w:val="clear" w:color="auto" w:fill="FFFFFF"/>
        </w:rPr>
        <w:lastRenderedPageBreak/>
        <w:t>Mannheim, K. (2007). El problema de las generaciones. </w:t>
      </w:r>
      <w:r w:rsidRPr="00744786">
        <w:rPr>
          <w:rStyle w:val="nfasis"/>
          <w:rFonts w:asciiTheme="majorHAnsi" w:hAnsiTheme="majorHAnsi"/>
          <w:color w:val="000000" w:themeColor="text1"/>
          <w:shd w:val="clear" w:color="auto" w:fill="FFFFFF"/>
        </w:rPr>
        <w:t>REIS</w:t>
      </w:r>
      <w:r w:rsidRPr="00744786">
        <w:rPr>
          <w:rFonts w:asciiTheme="majorHAnsi" w:hAnsiTheme="majorHAnsi"/>
          <w:color w:val="000000" w:themeColor="text1"/>
          <w:shd w:val="clear" w:color="auto" w:fill="FFFFFF"/>
        </w:rPr>
        <w:t>, 193-242.</w:t>
      </w:r>
    </w:p>
    <w:p w14:paraId="3AA0D9F2" w14:textId="77777777" w:rsidR="00744786" w:rsidRDefault="00744786" w:rsidP="0030696A">
      <w:pPr>
        <w:spacing w:line="360" w:lineRule="auto"/>
        <w:ind w:hanging="709"/>
        <w:jc w:val="both"/>
        <w:rPr>
          <w:rFonts w:asciiTheme="majorHAnsi" w:hAnsiTheme="majorHAnsi"/>
          <w:color w:val="000000" w:themeColor="text1"/>
        </w:rPr>
      </w:pPr>
      <w:r w:rsidRPr="00744786">
        <w:rPr>
          <w:rFonts w:asciiTheme="majorHAnsi" w:hAnsiTheme="majorHAnsi"/>
          <w:color w:val="000000" w:themeColor="text1"/>
        </w:rPr>
        <w:t xml:space="preserve">Quintero, M. (2018). </w:t>
      </w:r>
      <w:r w:rsidRPr="00744786">
        <w:rPr>
          <w:rFonts w:asciiTheme="majorHAnsi" w:hAnsiTheme="majorHAnsi"/>
          <w:i/>
          <w:iCs/>
          <w:color w:val="000000" w:themeColor="text1"/>
        </w:rPr>
        <w:t>Usos de las narrativas, epistemologías y metodologías: aportes para la investigación</w:t>
      </w:r>
      <w:r w:rsidRPr="00744786">
        <w:rPr>
          <w:rFonts w:asciiTheme="majorHAnsi" w:hAnsiTheme="majorHAnsi"/>
          <w:color w:val="000000" w:themeColor="text1"/>
        </w:rPr>
        <w:t>. Universidad Distrital Francisco José de Caldas.</w:t>
      </w:r>
    </w:p>
    <w:p w14:paraId="54407B1B" w14:textId="77777777" w:rsidR="0030696A" w:rsidRPr="00744786" w:rsidRDefault="0030696A" w:rsidP="0030696A">
      <w:pPr>
        <w:spacing w:line="360" w:lineRule="auto"/>
        <w:ind w:hanging="709"/>
        <w:jc w:val="both"/>
        <w:rPr>
          <w:rFonts w:asciiTheme="majorHAnsi" w:hAnsiTheme="majorHAnsi"/>
          <w:color w:val="000000" w:themeColor="text1"/>
        </w:rPr>
      </w:pPr>
    </w:p>
    <w:p w14:paraId="47D5E950" w14:textId="77777777" w:rsidR="00744786" w:rsidRDefault="00744786" w:rsidP="0030696A">
      <w:pPr>
        <w:pStyle w:val="NormalWeb"/>
        <w:spacing w:line="360" w:lineRule="auto"/>
        <w:ind w:hanging="709"/>
        <w:jc w:val="both"/>
        <w:rPr>
          <w:rFonts w:asciiTheme="majorHAnsi" w:hAnsiTheme="majorHAnsi"/>
          <w:color w:val="000000" w:themeColor="text1"/>
        </w:rPr>
      </w:pPr>
      <w:r w:rsidRPr="00744786">
        <w:rPr>
          <w:rFonts w:asciiTheme="majorHAnsi" w:hAnsiTheme="majorHAnsi"/>
          <w:color w:val="000000" w:themeColor="text1"/>
        </w:rPr>
        <w:t xml:space="preserve">Reguillo, R (2003), “Ciudadanías juveniles en América Latina”, Última Década, vol. 11, </w:t>
      </w:r>
      <w:proofErr w:type="spellStart"/>
      <w:r w:rsidRPr="00744786">
        <w:rPr>
          <w:rFonts w:asciiTheme="majorHAnsi" w:hAnsiTheme="majorHAnsi"/>
          <w:color w:val="000000" w:themeColor="text1"/>
        </w:rPr>
        <w:t>Nº</w:t>
      </w:r>
      <w:proofErr w:type="spellEnd"/>
      <w:r w:rsidRPr="00744786">
        <w:rPr>
          <w:rFonts w:asciiTheme="majorHAnsi" w:hAnsiTheme="majorHAnsi"/>
          <w:color w:val="000000" w:themeColor="text1"/>
        </w:rPr>
        <w:t xml:space="preserve"> 19, Santiago, Centro de Estudios Sociales (CIDPA).</w:t>
      </w:r>
    </w:p>
    <w:p w14:paraId="776904FA" w14:textId="77777777" w:rsidR="0030696A" w:rsidRPr="00744786" w:rsidRDefault="0030696A" w:rsidP="0030696A">
      <w:pPr>
        <w:pStyle w:val="NormalWeb"/>
        <w:spacing w:line="360" w:lineRule="auto"/>
        <w:ind w:hanging="709"/>
        <w:jc w:val="both"/>
        <w:rPr>
          <w:rFonts w:asciiTheme="majorHAnsi" w:hAnsiTheme="majorHAnsi"/>
          <w:color w:val="000000" w:themeColor="text1"/>
        </w:rPr>
      </w:pPr>
    </w:p>
    <w:p w14:paraId="74647814" w14:textId="77777777" w:rsidR="00744786" w:rsidRDefault="00744786" w:rsidP="0030696A">
      <w:pPr>
        <w:pStyle w:val="NormalWeb"/>
        <w:spacing w:line="360" w:lineRule="auto"/>
        <w:ind w:hanging="709"/>
        <w:jc w:val="both"/>
        <w:rPr>
          <w:rFonts w:asciiTheme="majorHAnsi" w:hAnsiTheme="majorHAnsi"/>
          <w:color w:val="000000" w:themeColor="text1"/>
        </w:rPr>
      </w:pPr>
      <w:r w:rsidRPr="00744786">
        <w:rPr>
          <w:rFonts w:asciiTheme="majorHAnsi" w:hAnsiTheme="majorHAnsi"/>
          <w:color w:val="000000" w:themeColor="text1"/>
        </w:rPr>
        <w:t xml:space="preserve">Reguillo, R (2008) Jóvenes imaginados: La disputa por la representación (Contra la </w:t>
      </w:r>
      <w:proofErr w:type="spellStart"/>
      <w:r w:rsidRPr="00744786">
        <w:rPr>
          <w:rFonts w:asciiTheme="majorHAnsi" w:hAnsiTheme="majorHAnsi"/>
          <w:color w:val="000000" w:themeColor="text1"/>
        </w:rPr>
        <w:t>esencialización</w:t>
      </w:r>
      <w:proofErr w:type="spellEnd"/>
      <w:r w:rsidRPr="00744786">
        <w:rPr>
          <w:rFonts w:asciiTheme="majorHAnsi" w:hAnsiTheme="majorHAnsi"/>
          <w:color w:val="000000" w:themeColor="text1"/>
        </w:rPr>
        <w:t>) Punto Cero. Universidad Católica Boliviana, vol. 13, núm. 16, enero-junio.</w:t>
      </w:r>
    </w:p>
    <w:p w14:paraId="3C4A7B66" w14:textId="77777777" w:rsidR="0030696A" w:rsidRPr="00744786" w:rsidRDefault="0030696A" w:rsidP="0030696A">
      <w:pPr>
        <w:pStyle w:val="NormalWeb"/>
        <w:spacing w:line="360" w:lineRule="auto"/>
        <w:ind w:hanging="709"/>
        <w:jc w:val="both"/>
        <w:rPr>
          <w:rFonts w:asciiTheme="majorHAnsi" w:hAnsiTheme="majorHAnsi"/>
          <w:color w:val="000000" w:themeColor="text1"/>
        </w:rPr>
      </w:pPr>
    </w:p>
    <w:p w14:paraId="4D5F852F" w14:textId="77777777" w:rsidR="00744786" w:rsidRPr="00744786" w:rsidRDefault="00744786" w:rsidP="0030696A">
      <w:pPr>
        <w:spacing w:line="360" w:lineRule="auto"/>
        <w:ind w:hanging="709"/>
        <w:jc w:val="both"/>
        <w:rPr>
          <w:rFonts w:asciiTheme="majorHAnsi" w:hAnsiTheme="majorHAnsi"/>
          <w:color w:val="000000" w:themeColor="text1"/>
        </w:rPr>
      </w:pPr>
      <w:r w:rsidRPr="00744786">
        <w:rPr>
          <w:rFonts w:asciiTheme="majorHAnsi" w:hAnsiTheme="majorHAnsi"/>
          <w:color w:val="000000" w:themeColor="text1"/>
        </w:rPr>
        <w:t>Ricoeur, P. (2006). La vida: un relato en busca de narrador. </w:t>
      </w:r>
      <w:r w:rsidRPr="00744786">
        <w:rPr>
          <w:rFonts w:asciiTheme="majorHAnsi" w:hAnsiTheme="majorHAnsi"/>
          <w:i/>
          <w:iCs/>
          <w:color w:val="000000" w:themeColor="text1"/>
        </w:rPr>
        <w:t>Ágora. Papeles de filosofía</w:t>
      </w:r>
      <w:r w:rsidRPr="00744786">
        <w:rPr>
          <w:rFonts w:asciiTheme="majorHAnsi" w:hAnsiTheme="majorHAnsi"/>
          <w:color w:val="000000" w:themeColor="text1"/>
        </w:rPr>
        <w:t>, 25(2).</w:t>
      </w:r>
    </w:p>
    <w:p w14:paraId="648547E5" w14:textId="77777777" w:rsidR="00744786" w:rsidRPr="00744786" w:rsidRDefault="00744786" w:rsidP="0030696A">
      <w:pPr>
        <w:pStyle w:val="NormalWeb"/>
        <w:spacing w:line="360" w:lineRule="auto"/>
        <w:ind w:hanging="709"/>
        <w:jc w:val="both"/>
        <w:rPr>
          <w:rFonts w:asciiTheme="majorHAnsi" w:hAnsiTheme="majorHAnsi"/>
          <w:color w:val="000000" w:themeColor="text1"/>
          <w:lang w:val="en-US"/>
        </w:rPr>
      </w:pPr>
      <w:proofErr w:type="spellStart"/>
      <w:r w:rsidRPr="00744786">
        <w:rPr>
          <w:rFonts w:asciiTheme="majorHAnsi" w:hAnsiTheme="majorHAnsi"/>
          <w:color w:val="000000" w:themeColor="text1"/>
        </w:rPr>
        <w:t>Wyn</w:t>
      </w:r>
      <w:proofErr w:type="spellEnd"/>
      <w:r w:rsidRPr="00744786">
        <w:rPr>
          <w:rFonts w:asciiTheme="majorHAnsi" w:hAnsiTheme="majorHAnsi"/>
          <w:color w:val="000000" w:themeColor="text1"/>
        </w:rPr>
        <w:t xml:space="preserve">, J., &amp; White, R. D. (1997). </w:t>
      </w:r>
      <w:r w:rsidRPr="00744786">
        <w:rPr>
          <w:rFonts w:asciiTheme="majorHAnsi" w:hAnsiTheme="majorHAnsi"/>
          <w:color w:val="000000" w:themeColor="text1"/>
          <w:lang w:val="en-US"/>
        </w:rPr>
        <w:t xml:space="preserve">Rethinking youth. SAGE Publications. </w:t>
      </w:r>
    </w:p>
    <w:p w14:paraId="6AEECBAC" w14:textId="791E247D" w:rsidR="002A04C1" w:rsidRPr="00A22165" w:rsidRDefault="002A04C1" w:rsidP="00744786">
      <w:pPr>
        <w:pStyle w:val="NormalWeb"/>
        <w:jc w:val="center"/>
        <w:rPr>
          <w:rFonts w:asciiTheme="majorHAnsi" w:hAnsiTheme="majorHAnsi"/>
        </w:rPr>
      </w:pPr>
    </w:p>
    <w:sectPr w:rsidR="002A04C1" w:rsidRPr="00A22165" w:rsidSect="005A00AC">
      <w:type w:val="continuous"/>
      <w:pgSz w:w="12240" w:h="15840"/>
      <w:pgMar w:top="1417" w:right="1701" w:bottom="1417" w:left="1701" w:header="720" w:footer="720" w:gutter="0"/>
      <w:pgNumType w:start="20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A339ED" w14:textId="77777777" w:rsidR="002D24A7" w:rsidRDefault="002D24A7" w:rsidP="00E40DC0">
      <w:r>
        <w:separator/>
      </w:r>
    </w:p>
  </w:endnote>
  <w:endnote w:type="continuationSeparator" w:id="0">
    <w:p w14:paraId="195B0613" w14:textId="77777777" w:rsidR="002D24A7" w:rsidRDefault="002D24A7" w:rsidP="00E40D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DLaM Display">
    <w:panose1 w:val="02010000000000000000"/>
    <w:charset w:val="4D"/>
    <w:family w:val="auto"/>
    <w:pitch w:val="variable"/>
    <w:sig w:usb0="8000206F" w:usb1="4200004A" w:usb2="00000000" w:usb3="00000000" w:csb0="00000001" w:csb1="00000000"/>
  </w:font>
  <w:font w:name="Open Sans">
    <w:panose1 w:val="020B0606030504020204"/>
    <w:charset w:val="00"/>
    <w:family w:val="swiss"/>
    <w:pitch w:val="variable"/>
    <w:sig w:usb0="E00002EF" w:usb1="4000205B" w:usb2="00000028" w:usb3="00000000" w:csb0="0000019F" w:csb1="00000000"/>
  </w:font>
  <w:font w:name="Colonna MT">
    <w:panose1 w:val="04020805060202030203"/>
    <w:charset w:val="4D"/>
    <w:family w:val="decorative"/>
    <w:pitch w:val="variable"/>
    <w:sig w:usb0="00000003" w:usb1="00000000" w:usb2="00000000" w:usb3="00000000" w:csb0="00000001" w:csb1="00000000"/>
  </w:font>
  <w:font w:name="Bangla MN">
    <w:panose1 w:val="00000500000000000000"/>
    <w:charset w:val="00"/>
    <w:family w:val="auto"/>
    <w:pitch w:val="variable"/>
    <w:sig w:usb0="0001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imes">
    <w:altName w:val="Times New Roman"/>
    <w:panose1 w:val="020B0604020202020204"/>
    <w:charset w:val="00"/>
    <w:family w:val="auto"/>
    <w:pitch w:val="variable"/>
    <w:sig w:usb0="E00002FF" w:usb1="5000205A"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1292901967"/>
      <w:docPartObj>
        <w:docPartGallery w:val="Page Numbers (Bottom of Page)"/>
        <w:docPartUnique/>
      </w:docPartObj>
    </w:sdtPr>
    <w:sdtContent>
      <w:p w14:paraId="79EA0339" w14:textId="5895B215" w:rsidR="005A00AC" w:rsidRDefault="005A00AC" w:rsidP="009B308F">
        <w:pPr>
          <w:pStyle w:val="Piedepgina"/>
          <w:framePr w:wrap="none" w:vAnchor="text" w:hAnchor="margin" w:xAlign="center"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21</w:t>
        </w:r>
        <w:r>
          <w:rPr>
            <w:rStyle w:val="Nmerodepgina"/>
            <w:noProof/>
          </w:rPr>
          <w:t>6</w:t>
        </w:r>
        <w:r>
          <w:rPr>
            <w:rStyle w:val="Nmerodepgina"/>
          </w:rPr>
          <w:fldChar w:fldCharType="end"/>
        </w:r>
      </w:p>
    </w:sdtContent>
  </w:sdt>
  <w:p w14:paraId="22872E9B" w14:textId="3D54ED99" w:rsidR="00BE2928" w:rsidRDefault="00796F88" w:rsidP="00BE2928">
    <w:pPr>
      <w:pStyle w:val="Piedepgina"/>
      <w:ind w:right="360"/>
    </w:pPr>
    <w:r>
      <w:rPr>
        <w:noProof/>
      </w:rPr>
      <w:drawing>
        <wp:anchor distT="0" distB="0" distL="114300" distR="114300" simplePos="0" relativeHeight="251693056" behindDoc="0" locked="0" layoutInCell="1" allowOverlap="1" wp14:anchorId="156B9881" wp14:editId="3936D94E">
          <wp:simplePos x="0" y="0"/>
          <wp:positionH relativeFrom="column">
            <wp:posOffset>-626745</wp:posOffset>
          </wp:positionH>
          <wp:positionV relativeFrom="paragraph">
            <wp:posOffset>18415</wp:posOffset>
          </wp:positionV>
          <wp:extent cx="1007110" cy="325755"/>
          <wp:effectExtent l="0" t="0" r="0" b="635"/>
          <wp:wrapNone/>
          <wp:docPr id="1923529288" name="Imagen 10" descr="Dibujo con letras blancas&#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8683695" name="Imagen 10" descr="Dibujo con letras blancas&#10;&#10;El contenido generado por IA puede ser incorrect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07110" cy="32575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395475321"/>
      <w:docPartObj>
        <w:docPartGallery w:val="Page Numbers (Bottom of Page)"/>
        <w:docPartUnique/>
      </w:docPartObj>
    </w:sdtPr>
    <w:sdtContent>
      <w:p w14:paraId="11B8B5C2" w14:textId="0CD0331B" w:rsidR="00BE2928" w:rsidRDefault="00BE2928" w:rsidP="005A00AC">
        <w:pPr>
          <w:pStyle w:val="Piedepgina"/>
          <w:framePr w:wrap="none" w:vAnchor="text" w:hAnchor="margin" w:xAlign="center"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1</w:t>
        </w:r>
        <w:r>
          <w:rPr>
            <w:rStyle w:val="Nmerodepgina"/>
          </w:rPr>
          <w:fldChar w:fldCharType="end"/>
        </w:r>
      </w:p>
    </w:sdtContent>
  </w:sdt>
  <w:p w14:paraId="0AC961CD" w14:textId="02E8EDAD" w:rsidR="00BE2928" w:rsidRDefault="00592BD6" w:rsidP="00930DE3">
    <w:pPr>
      <w:pStyle w:val="Piedepgina"/>
      <w:tabs>
        <w:tab w:val="clear" w:pos="4419"/>
        <w:tab w:val="clear" w:pos="8838"/>
        <w:tab w:val="left" w:pos="6296"/>
      </w:tabs>
      <w:ind w:right="360"/>
    </w:pPr>
    <w:r>
      <w:rPr>
        <w:noProof/>
      </w:rPr>
      <mc:AlternateContent>
        <mc:Choice Requires="wps">
          <w:drawing>
            <wp:anchor distT="0" distB="0" distL="114300" distR="114300" simplePos="0" relativeHeight="251664384" behindDoc="0" locked="0" layoutInCell="1" allowOverlap="1" wp14:anchorId="35568F3D" wp14:editId="02CBA8C2">
              <wp:simplePos x="0" y="0"/>
              <wp:positionH relativeFrom="column">
                <wp:posOffset>4982210</wp:posOffset>
              </wp:positionH>
              <wp:positionV relativeFrom="paragraph">
                <wp:posOffset>-635</wp:posOffset>
              </wp:positionV>
              <wp:extent cx="1786578" cy="794479"/>
              <wp:effectExtent l="0" t="0" r="0" b="0"/>
              <wp:wrapNone/>
              <wp:docPr id="1517625420" name="Cuadro de texto 8"/>
              <wp:cNvGraphicFramePr/>
              <a:graphic xmlns:a="http://schemas.openxmlformats.org/drawingml/2006/main">
                <a:graphicData uri="http://schemas.microsoft.com/office/word/2010/wordprocessingShape">
                  <wps:wsp>
                    <wps:cNvSpPr txBox="1"/>
                    <wps:spPr>
                      <a:xfrm>
                        <a:off x="0" y="0"/>
                        <a:ext cx="1786578" cy="794479"/>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1BC764E5" w14:textId="4B7653CC" w:rsidR="00592BD6" w:rsidRPr="00B32947" w:rsidRDefault="00592BD6" w:rsidP="00592BD6">
                          <w:pPr>
                            <w:jc w:val="center"/>
                            <w:rPr>
                              <w:rFonts w:ascii="Colonna MT" w:hAnsi="Colonna MT" w:cs="Bangla MN"/>
                              <w:b/>
                              <w:bCs/>
                              <w:color w:val="7F7F7F" w:themeColor="text1" w:themeTint="80"/>
                              <w:sz w:val="32"/>
                              <w:szCs w:val="32"/>
                              <w:lang w:val="es-ES_tradnl"/>
                            </w:rPr>
                          </w:pPr>
                          <w:r w:rsidRPr="00B32947">
                            <w:rPr>
                              <w:rFonts w:ascii="Colonna MT" w:hAnsi="Colonna MT" w:cs="Bangla MN"/>
                              <w:b/>
                              <w:bCs/>
                              <w:color w:val="7F7F7F" w:themeColor="text1" w:themeTint="80"/>
                              <w:sz w:val="32"/>
                              <w:szCs w:val="32"/>
                              <w:lang w:val="es-ES_tradnl"/>
                            </w:rPr>
                            <w:t>Corporaci</w:t>
                          </w:r>
                          <w:r w:rsidRPr="00B32947">
                            <w:rPr>
                              <w:rFonts w:ascii="Colonna MT" w:hAnsi="Colonna MT" w:cs="Cambria"/>
                              <w:b/>
                              <w:bCs/>
                              <w:color w:val="7F7F7F" w:themeColor="text1" w:themeTint="80"/>
                              <w:sz w:val="32"/>
                              <w:szCs w:val="32"/>
                              <w:lang w:val="es-ES_tradnl"/>
                            </w:rPr>
                            <w:t>ó</w:t>
                          </w:r>
                          <w:r w:rsidRPr="00B32947">
                            <w:rPr>
                              <w:rFonts w:ascii="Colonna MT" w:hAnsi="Colonna MT" w:cs="Bangla MN"/>
                              <w:b/>
                              <w:bCs/>
                              <w:color w:val="7F7F7F" w:themeColor="text1" w:themeTint="80"/>
                              <w:sz w:val="32"/>
                              <w:szCs w:val="32"/>
                              <w:lang w:val="es-ES_tradnl"/>
                            </w:rPr>
                            <w:t>n</w:t>
                          </w:r>
                        </w:p>
                        <w:p w14:paraId="5E0DAE3B" w14:textId="15799234" w:rsidR="00592BD6" w:rsidRPr="00B32947" w:rsidRDefault="00592BD6" w:rsidP="00592BD6">
                          <w:pPr>
                            <w:jc w:val="center"/>
                            <w:rPr>
                              <w:rFonts w:ascii="Colonna MT" w:hAnsi="Colonna MT" w:cs="Bangla MN"/>
                              <w:b/>
                              <w:bCs/>
                              <w:color w:val="7F7F7F" w:themeColor="text1" w:themeTint="80"/>
                              <w:sz w:val="32"/>
                              <w:szCs w:val="32"/>
                              <w:lang w:val="es-ES_tradnl"/>
                            </w:rPr>
                          </w:pPr>
                          <w:r w:rsidRPr="00B32947">
                            <w:rPr>
                              <w:rFonts w:ascii="Colonna MT" w:hAnsi="Colonna MT" w:cs="Bangla MN"/>
                              <w:b/>
                              <w:bCs/>
                              <w:color w:val="7F7F7F" w:themeColor="text1" w:themeTint="80"/>
                              <w:sz w:val="32"/>
                              <w:szCs w:val="32"/>
                              <w:lang w:val="es-ES_tradnl"/>
                            </w:rPr>
                            <w:t>Discimus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5568F3D" id="_x0000_t202" coordsize="21600,21600" o:spt="202" path="m,l,21600r21600,l21600,xe">
              <v:stroke joinstyle="miter"/>
              <v:path gradientshapeok="t" o:connecttype="rect"/>
            </v:shapetype>
            <v:shape id="_x0000_s1035" type="#_x0000_t202" style="position:absolute;margin-left:392.3pt;margin-top:-.05pt;width:140.7pt;height:62.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" filled="f" stroked="f" strokeweight="1pt">
              <v:textbox>
                <w:txbxContent>
                  <w:p w14:paraId="1BC764E5" w14:textId="4B7653CC" w:rsidR="00592BD6" w:rsidRPr="00B32947" w:rsidRDefault="00592BD6" w:rsidP="00592BD6">
                    <w:pPr>
                      <w:jc w:val="center"/>
                      <w:rPr>
                        <w:rFonts w:ascii="Colonna MT" w:hAnsi="Colonna MT" w:cs="Bangla MN"/>
                        <w:b/>
                        <w:bCs/>
                        <w:color w:val="7F7F7F" w:themeColor="text1" w:themeTint="80"/>
                        <w:sz w:val="32"/>
                        <w:szCs w:val="32"/>
                        <w:lang w:val="es-ES_tradnl"/>
                      </w:rPr>
                    </w:pPr>
                    <w:r w:rsidRPr="00B32947">
                      <w:rPr>
                        <w:rFonts w:ascii="Colonna MT" w:hAnsi="Colonna MT" w:cs="Bangla MN"/>
                        <w:b/>
                        <w:bCs/>
                        <w:color w:val="7F7F7F" w:themeColor="text1" w:themeTint="80"/>
                        <w:sz w:val="32"/>
                        <w:szCs w:val="32"/>
                        <w:lang w:val="es-ES_tradnl"/>
                      </w:rPr>
                      <w:t>Corporaci</w:t>
                    </w:r>
                    <w:r w:rsidRPr="00B32947">
                      <w:rPr>
                        <w:rFonts w:ascii="Colonna MT" w:hAnsi="Colonna MT" w:cs="Cambria"/>
                        <w:b/>
                        <w:bCs/>
                        <w:color w:val="7F7F7F" w:themeColor="text1" w:themeTint="80"/>
                        <w:sz w:val="32"/>
                        <w:szCs w:val="32"/>
                        <w:lang w:val="es-ES_tradnl"/>
                      </w:rPr>
                      <w:t>ó</w:t>
                    </w:r>
                    <w:r w:rsidRPr="00B32947">
                      <w:rPr>
                        <w:rFonts w:ascii="Colonna MT" w:hAnsi="Colonna MT" w:cs="Bangla MN"/>
                        <w:b/>
                        <w:bCs/>
                        <w:color w:val="7F7F7F" w:themeColor="text1" w:themeTint="80"/>
                        <w:sz w:val="32"/>
                        <w:szCs w:val="32"/>
                        <w:lang w:val="es-ES_tradnl"/>
                      </w:rPr>
                      <w:t>n</w:t>
                    </w:r>
                  </w:p>
                  <w:p w14:paraId="5E0DAE3B" w14:textId="15799234" w:rsidR="00592BD6" w:rsidRPr="00B32947" w:rsidRDefault="00592BD6" w:rsidP="00592BD6">
                    <w:pPr>
                      <w:jc w:val="center"/>
                      <w:rPr>
                        <w:rFonts w:ascii="Colonna MT" w:hAnsi="Colonna MT" w:cs="Bangla MN"/>
                        <w:b/>
                        <w:bCs/>
                        <w:color w:val="7F7F7F" w:themeColor="text1" w:themeTint="80"/>
                        <w:sz w:val="32"/>
                        <w:szCs w:val="32"/>
                        <w:lang w:val="es-ES_tradnl"/>
                      </w:rPr>
                    </w:pPr>
                    <w:r w:rsidRPr="00B32947">
                      <w:rPr>
                        <w:rFonts w:ascii="Colonna MT" w:hAnsi="Colonna MT" w:cs="Bangla MN"/>
                        <w:b/>
                        <w:bCs/>
                        <w:color w:val="7F7F7F" w:themeColor="text1" w:themeTint="80"/>
                        <w:sz w:val="32"/>
                        <w:szCs w:val="32"/>
                        <w:lang w:val="es-ES_tradnl"/>
                      </w:rPr>
                      <w:t>Discimus</w:t>
                    </w:r>
                  </w:p>
                </w:txbxContent>
              </v:textbox>
            </v:shape>
          </w:pict>
        </mc:Fallback>
      </mc:AlternateContent>
    </w:r>
    <w:r>
      <w:rPr>
        <w:noProof/>
      </w:rPr>
      <w:drawing>
        <wp:anchor distT="0" distB="0" distL="114300" distR="114300" simplePos="0" relativeHeight="251661312" behindDoc="0" locked="0" layoutInCell="1" allowOverlap="1" wp14:anchorId="4AFF0221" wp14:editId="26F17817">
          <wp:simplePos x="0" y="0"/>
          <wp:positionH relativeFrom="column">
            <wp:posOffset>4975860</wp:posOffset>
          </wp:positionH>
          <wp:positionV relativeFrom="paragraph">
            <wp:posOffset>-151765</wp:posOffset>
          </wp:positionV>
          <wp:extent cx="2321560" cy="854710"/>
          <wp:effectExtent l="0" t="0" r="2540" b="0"/>
          <wp:wrapThrough wrapText="bothSides">
            <wp:wrapPolygon edited="0">
              <wp:start x="0" y="0"/>
              <wp:lineTo x="0" y="21183"/>
              <wp:lineTo x="21505" y="21183"/>
              <wp:lineTo x="21505" y="0"/>
              <wp:lineTo x="0" y="0"/>
            </wp:wrapPolygon>
          </wp:wrapThrough>
          <wp:docPr id="11369276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0210633" name=""/>
                  <pic:cNvPicPr/>
                </pic:nvPicPr>
                <pic:blipFill>
                  <a:blip r:embed="rId1"/>
                  <a:stretch>
                    <a:fillRect/>
                  </a:stretch>
                </pic:blipFill>
                <pic:spPr>
                  <a:xfrm>
                    <a:off x="0" y="0"/>
                    <a:ext cx="2321560" cy="854710"/>
                  </a:xfrm>
                  <a:prstGeom prst="rect">
                    <a:avLst/>
                  </a:prstGeom>
                </pic:spPr>
              </pic:pic>
            </a:graphicData>
          </a:graphic>
          <wp14:sizeRelH relativeFrom="page">
            <wp14:pctWidth>0</wp14:pctWidth>
          </wp14:sizeRelH>
          <wp14:sizeRelV relativeFrom="page">
            <wp14:pctHeight>0</wp14:pctHeight>
          </wp14:sizeRelV>
        </wp:anchor>
      </w:drawing>
    </w:r>
    <w:r w:rsidR="00930DE3">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73008" w14:textId="77777777" w:rsidR="005A00AC" w:rsidRDefault="005A00A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4B8224" w14:textId="77777777" w:rsidR="002D24A7" w:rsidRDefault="002D24A7" w:rsidP="00E40DC0">
      <w:r>
        <w:separator/>
      </w:r>
    </w:p>
  </w:footnote>
  <w:footnote w:type="continuationSeparator" w:id="0">
    <w:p w14:paraId="27D19AD6" w14:textId="77777777" w:rsidR="002D24A7" w:rsidRDefault="002D24A7" w:rsidP="00E40DC0">
      <w:r>
        <w:continuationSeparator/>
      </w:r>
    </w:p>
  </w:footnote>
  <w:footnote w:id="1">
    <w:p w14:paraId="3186F387" w14:textId="51BD767A" w:rsidR="00744786" w:rsidRPr="00744786" w:rsidRDefault="00744786">
      <w:pPr>
        <w:pStyle w:val="Textonotapie"/>
        <w:rPr>
          <w:lang w:val="es-ES_tradnl"/>
        </w:rPr>
      </w:pPr>
      <w:r>
        <w:rPr>
          <w:rStyle w:val="Refdenotaalpie"/>
        </w:rPr>
        <w:footnoteRef/>
      </w:r>
      <w:r>
        <w:t xml:space="preserve"> </w:t>
      </w:r>
      <w:r w:rsidRPr="00744786">
        <w:t>Este artículo hace parte de la investigación doctoral titulada Luchas por el reconocimiento en narrativas de jóvenes universitarios dirigida por la Dra. Marieta Quintero Mejía, en la línea de investigación “Narraciones, argumentaciones, justificaciones y discurso en la formación ética y política” de la Universidad Distrital Francisco José de Caldas, Bogotá (Colombia).</w:t>
      </w:r>
    </w:p>
  </w:footnote>
  <w:footnote w:id="2">
    <w:p w14:paraId="051E14B8" w14:textId="77777777" w:rsidR="00744786" w:rsidRPr="00744786" w:rsidRDefault="00744786" w:rsidP="00744786">
      <w:pPr>
        <w:pStyle w:val="Textonotapie"/>
        <w:rPr>
          <w:b/>
          <w:lang w:val="es-ES"/>
        </w:rPr>
      </w:pPr>
      <w:r>
        <w:rPr>
          <w:rStyle w:val="Refdenotaalpie"/>
        </w:rPr>
        <w:footnoteRef/>
      </w:r>
      <w:r>
        <w:t xml:space="preserve"> </w:t>
      </w:r>
      <w:r w:rsidRPr="00744786">
        <w:rPr>
          <w:lang w:val="es-ES"/>
        </w:rPr>
        <w:t xml:space="preserve">Profesora Investigadora, Doctora. Universidad Distrital Francisco José de Caldas (DIE). Correo electrónico: yacastror@udistrital.edu.co ORCID: </w:t>
      </w:r>
      <w:hyperlink r:id="rId1" w:tgtFrame="_blank" w:history="1">
        <w:r w:rsidRPr="00744786">
          <w:rPr>
            <w:rStyle w:val="Hipervnculo"/>
            <w:lang w:val="es-ES"/>
          </w:rPr>
          <w:t>0000-0002-6019-9328</w:t>
        </w:r>
      </w:hyperlink>
    </w:p>
    <w:p w14:paraId="41C16185" w14:textId="6E0D9123" w:rsidR="00744786" w:rsidRPr="00744786" w:rsidRDefault="00744786">
      <w:pPr>
        <w:pStyle w:val="Textonotapie"/>
        <w:rPr>
          <w:lang w:val="es-ES_tradnl"/>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D5F07" w14:textId="7E2BD939" w:rsidR="00E400C9" w:rsidRDefault="00796F88">
    <w:pPr>
      <w:pStyle w:val="Encabezado"/>
    </w:pPr>
    <w:r>
      <w:rPr>
        <w:rFonts w:asciiTheme="majorHAnsi" w:hAnsiTheme="majorHAnsi"/>
        <w:noProof/>
        <w:sz w:val="22"/>
        <w:szCs w:val="22"/>
      </w:rPr>
      <w:drawing>
        <wp:anchor distT="0" distB="0" distL="114300" distR="114300" simplePos="0" relativeHeight="251695104" behindDoc="1" locked="0" layoutInCell="1" allowOverlap="1" wp14:anchorId="403B5D75" wp14:editId="38C570D1">
          <wp:simplePos x="0" y="0"/>
          <wp:positionH relativeFrom="page">
            <wp:align>right</wp:align>
          </wp:positionH>
          <wp:positionV relativeFrom="paragraph">
            <wp:posOffset>-648335</wp:posOffset>
          </wp:positionV>
          <wp:extent cx="7760473" cy="10083800"/>
          <wp:effectExtent l="0" t="0" r="0" b="0"/>
          <wp:wrapNone/>
          <wp:docPr id="1487170587" name="Imagen 18" descr="Patrón de fond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174702" name="Imagen 18" descr="Patrón de fondo&#10;&#10;El contenido generado por IA puede ser incorrecto."/>
                  <pic:cNvPicPr/>
                </pic:nvPicPr>
                <pic:blipFill>
                  <a:blip r:embed="rId1">
                    <a:alphaModFix amt="20000"/>
                    <a:extLst>
                      <a:ext uri="{28A0092B-C50C-407E-A947-70E740481C1C}">
                        <a14:useLocalDpi xmlns:a14="http://schemas.microsoft.com/office/drawing/2010/main" val="0"/>
                      </a:ext>
                    </a:extLst>
                  </a:blip>
                  <a:stretch>
                    <a:fillRect/>
                  </a:stretch>
                </pic:blipFill>
                <pic:spPr>
                  <a:xfrm>
                    <a:off x="0" y="0"/>
                    <a:ext cx="7760473" cy="10083800"/>
                  </a:xfrm>
                  <a:prstGeom prst="rect">
                    <a:avLst/>
                  </a:prstGeom>
                </pic:spPr>
              </pic:pic>
            </a:graphicData>
          </a:graphic>
          <wp14:sizeRelH relativeFrom="page">
            <wp14:pctWidth>0</wp14:pctWidth>
          </wp14:sizeRelH>
          <wp14:sizeRelV relativeFrom="page">
            <wp14:pctHeight>0</wp14:pctHeight>
          </wp14:sizeRelV>
        </wp:anchor>
      </w:drawing>
    </w:r>
    <w:r w:rsidR="003373B6">
      <w:rPr>
        <w:noProof/>
      </w:rPr>
      <mc:AlternateContent>
        <mc:Choice Requires="wps">
          <w:drawing>
            <wp:anchor distT="0" distB="0" distL="114300" distR="114300" simplePos="0" relativeHeight="251675648" behindDoc="1" locked="0" layoutInCell="0" allowOverlap="1" wp14:anchorId="6027DA53" wp14:editId="67DFA938">
              <wp:simplePos x="0" y="0"/>
              <wp:positionH relativeFrom="margin">
                <wp:align>center</wp:align>
              </wp:positionH>
              <wp:positionV relativeFrom="margin">
                <wp:align>center</wp:align>
              </wp:positionV>
              <wp:extent cx="0" cy="0"/>
              <wp:effectExtent l="0" t="0" r="0" b="0"/>
              <wp:wrapNone/>
              <wp:docPr id="1857151709" name="WordPictureWatermark11228983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0" cy="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730640" id="WordPictureWatermark1122898391" o:spid="_x0000_s1026" style="position:absolute;margin-left:0;margin-top:0;width:0;height:0;z-index:-25164083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" o:allowincell="f" filled="f" stroked="f">
              <w10:wrap anchorx="margin" anchory="margin"/>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6FEE5" w14:textId="4A195B5E" w:rsidR="00E40DC0" w:rsidRDefault="00796F88" w:rsidP="00E40DC0">
    <w:pPr>
      <w:pStyle w:val="Encabezado"/>
      <w:jc w:val="right"/>
    </w:pPr>
    <w:r w:rsidRPr="005C07A6">
      <w:rPr>
        <w:noProof/>
      </w:rPr>
      <w:drawing>
        <wp:anchor distT="0" distB="0" distL="114300" distR="114300" simplePos="0" relativeHeight="251691008" behindDoc="0" locked="0" layoutInCell="1" allowOverlap="1" wp14:anchorId="49D314A4" wp14:editId="5A654FF7">
          <wp:simplePos x="0" y="0"/>
          <wp:positionH relativeFrom="column">
            <wp:posOffset>-895985</wp:posOffset>
          </wp:positionH>
          <wp:positionV relativeFrom="paragraph">
            <wp:posOffset>-180975</wp:posOffset>
          </wp:positionV>
          <wp:extent cx="1288111" cy="505695"/>
          <wp:effectExtent l="0" t="0" r="0" b="8890"/>
          <wp:wrapNone/>
          <wp:docPr id="1067455913" name="Imagen 1"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5597330" name="Imagen 1" descr="Texto&#10;&#10;El contenido generado por IA puede ser incorrecto."/>
                  <pic:cNvPicPr/>
                </pic:nvPicPr>
                <pic:blipFill>
                  <a:blip r:embed="rId1">
                    <a:alphaModFix amt="85000"/>
                    <a:extLst>
                      <a:ext uri="{28A0092B-C50C-407E-A947-70E740481C1C}">
                        <a14:useLocalDpi xmlns:a14="http://schemas.microsoft.com/office/drawing/2010/main" val="0"/>
                      </a:ext>
                    </a:extLst>
                  </a:blip>
                  <a:stretch>
                    <a:fillRect/>
                  </a:stretch>
                </pic:blipFill>
                <pic:spPr>
                  <a:xfrm>
                    <a:off x="0" y="0"/>
                    <a:ext cx="1288111" cy="505695"/>
                  </a:xfrm>
                  <a:prstGeom prst="rect">
                    <a:avLst/>
                  </a:prstGeom>
                </pic:spPr>
              </pic:pic>
            </a:graphicData>
          </a:graphic>
        </wp:anchor>
      </w:drawing>
    </w:r>
    <w:r>
      <w:rPr>
        <w:rFonts w:asciiTheme="majorHAnsi" w:hAnsiTheme="majorHAnsi"/>
        <w:noProof/>
        <w:sz w:val="22"/>
        <w:szCs w:val="22"/>
      </w:rPr>
      <w:drawing>
        <wp:anchor distT="0" distB="0" distL="114300" distR="114300" simplePos="0" relativeHeight="251689984" behindDoc="1" locked="0" layoutInCell="1" allowOverlap="1" wp14:anchorId="52CEAAB7" wp14:editId="065F3CF6">
          <wp:simplePos x="0" y="0"/>
          <wp:positionH relativeFrom="page">
            <wp:align>right</wp:align>
          </wp:positionH>
          <wp:positionV relativeFrom="paragraph">
            <wp:posOffset>-451485</wp:posOffset>
          </wp:positionV>
          <wp:extent cx="7760473" cy="10083800"/>
          <wp:effectExtent l="0" t="0" r="0" b="0"/>
          <wp:wrapNone/>
          <wp:docPr id="917064270"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4621555" name="Imagen 1714621555"/>
                  <pic:cNvPicPr/>
                </pic:nvPicPr>
                <pic:blipFill>
                  <a:blip r:embed="rId2">
                    <a:alphaModFix amt="20000"/>
                    <a:extLst>
                      <a:ext uri="{28A0092B-C50C-407E-A947-70E740481C1C}">
                        <a14:useLocalDpi xmlns:a14="http://schemas.microsoft.com/office/drawing/2010/main" val="0"/>
                      </a:ext>
                    </a:extLst>
                  </a:blip>
                  <a:stretch>
                    <a:fillRect/>
                  </a:stretch>
                </pic:blipFill>
                <pic:spPr>
                  <a:xfrm>
                    <a:off x="0" y="0"/>
                    <a:ext cx="7760473" cy="10083800"/>
                  </a:xfrm>
                  <a:prstGeom prst="rect">
                    <a:avLst/>
                  </a:prstGeom>
                </pic:spPr>
              </pic:pic>
            </a:graphicData>
          </a:graphic>
          <wp14:sizeRelH relativeFrom="page">
            <wp14:pctWidth>0</wp14:pctWidth>
          </wp14:sizeRelH>
          <wp14:sizeRelV relativeFrom="page">
            <wp14:pctHeight>0</wp14:pctHeight>
          </wp14:sizeRelV>
        </wp:anchor>
      </w:drawing>
    </w:r>
    <w:r w:rsidR="003373B6">
      <w:rPr>
        <w:noProof/>
      </w:rPr>
      <mc:AlternateContent>
        <mc:Choice Requires="wps">
          <w:drawing>
            <wp:anchor distT="0" distB="0" distL="114300" distR="114300" simplePos="0" relativeHeight="251678720" behindDoc="1" locked="0" layoutInCell="0" allowOverlap="1" wp14:anchorId="6C893ED5" wp14:editId="6C039F72">
              <wp:simplePos x="0" y="0"/>
              <wp:positionH relativeFrom="margin">
                <wp:align>center</wp:align>
              </wp:positionH>
              <wp:positionV relativeFrom="margin">
                <wp:align>center</wp:align>
              </wp:positionV>
              <wp:extent cx="0" cy="0"/>
              <wp:effectExtent l="0" t="0" r="0" b="0"/>
              <wp:wrapNone/>
              <wp:docPr id="1270499394" name="WordPictureWatermark11228983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0" cy="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0C61BB" id="WordPictureWatermark1122898392" o:spid="_x0000_s1026" style="position:absolute;margin-left:0;margin-top:0;width:0;height:0;z-index:-25163776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" o:allowincell="f" filled="f" stroked="f">
              <w10:wrap anchorx="margin" anchory="margin"/>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EAB46A" w14:textId="052B3615" w:rsidR="008D29BB" w:rsidRDefault="003373B6">
    <w:pPr>
      <w:pStyle w:val="Encabezado"/>
    </w:pPr>
    <w:r>
      <w:rPr>
        <w:noProof/>
      </w:rPr>
      <mc:AlternateContent>
        <mc:Choice Requires="wps">
          <w:drawing>
            <wp:anchor distT="0" distB="0" distL="114300" distR="114300" simplePos="0" relativeHeight="251672576" behindDoc="1" locked="0" layoutInCell="0" allowOverlap="1" wp14:anchorId="3514C0AA" wp14:editId="720576F5">
              <wp:simplePos x="0" y="0"/>
              <wp:positionH relativeFrom="margin">
                <wp:align>center</wp:align>
              </wp:positionH>
              <wp:positionV relativeFrom="margin">
                <wp:align>center</wp:align>
              </wp:positionV>
              <wp:extent cx="0" cy="0"/>
              <wp:effectExtent l="0" t="0" r="0" b="0"/>
              <wp:wrapNone/>
              <wp:docPr id="752258038" name="WordPictureWatermark11228983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0" cy="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2A2570" id="WordPictureWatermark1122898390" o:spid="_x0000_s1026" style="position:absolute;margin-left:0;margin-top:0;width:0;height:0;z-index:-25164390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" o:allowincell="f" filled="f" stroked="f">
              <w10:wrap anchorx="margin" anchory="margin"/>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C2437B"/>
    <w:multiLevelType w:val="multilevel"/>
    <w:tmpl w:val="19F637E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58A225E"/>
    <w:multiLevelType w:val="multilevel"/>
    <w:tmpl w:val="6B4CD412"/>
    <w:lvl w:ilvl="0">
      <w:start w:val="1"/>
      <w:numFmt w:val="bullet"/>
      <w:lvlText w:val=""/>
      <w:lvlJc w:val="left"/>
      <w:pPr>
        <w:tabs>
          <w:tab w:val="num" w:pos="0"/>
        </w:tabs>
        <w:ind w:left="0" w:hanging="360"/>
      </w:pPr>
      <w:rPr>
        <w:rFonts w:ascii="Symbol" w:hAnsi="Symbol" w:hint="default"/>
        <w:sz w:val="20"/>
      </w:rPr>
    </w:lvl>
    <w:lvl w:ilvl="1" w:tentative="1">
      <w:start w:val="1"/>
      <w:numFmt w:val="bullet"/>
      <w:lvlText w:val="o"/>
      <w:lvlJc w:val="left"/>
      <w:pPr>
        <w:tabs>
          <w:tab w:val="num" w:pos="720"/>
        </w:tabs>
        <w:ind w:left="720" w:hanging="360"/>
      </w:pPr>
      <w:rPr>
        <w:rFonts w:ascii="Courier New" w:hAnsi="Courier New" w:hint="default"/>
        <w:sz w:val="20"/>
      </w:rPr>
    </w:lvl>
    <w:lvl w:ilvl="2" w:tentative="1">
      <w:start w:val="1"/>
      <w:numFmt w:val="bullet"/>
      <w:lvlText w:val=""/>
      <w:lvlJc w:val="left"/>
      <w:pPr>
        <w:tabs>
          <w:tab w:val="num" w:pos="1440"/>
        </w:tabs>
        <w:ind w:left="1440" w:hanging="360"/>
      </w:pPr>
      <w:rPr>
        <w:rFonts w:ascii="Wingdings" w:hAnsi="Wingdings" w:hint="default"/>
        <w:sz w:val="20"/>
      </w:rPr>
    </w:lvl>
    <w:lvl w:ilvl="3" w:tentative="1">
      <w:start w:val="1"/>
      <w:numFmt w:val="bullet"/>
      <w:lvlText w:val=""/>
      <w:lvlJc w:val="left"/>
      <w:pPr>
        <w:tabs>
          <w:tab w:val="num" w:pos="2160"/>
        </w:tabs>
        <w:ind w:left="2160" w:hanging="360"/>
      </w:pPr>
      <w:rPr>
        <w:rFonts w:ascii="Wingdings" w:hAnsi="Wingdings" w:hint="default"/>
        <w:sz w:val="20"/>
      </w:rPr>
    </w:lvl>
    <w:lvl w:ilvl="4" w:tentative="1">
      <w:start w:val="1"/>
      <w:numFmt w:val="bullet"/>
      <w:lvlText w:val=""/>
      <w:lvlJc w:val="left"/>
      <w:pPr>
        <w:tabs>
          <w:tab w:val="num" w:pos="2880"/>
        </w:tabs>
        <w:ind w:left="2880" w:hanging="360"/>
      </w:pPr>
      <w:rPr>
        <w:rFonts w:ascii="Wingdings" w:hAnsi="Wingdings" w:hint="default"/>
        <w:sz w:val="20"/>
      </w:rPr>
    </w:lvl>
    <w:lvl w:ilvl="5" w:tentative="1">
      <w:start w:val="1"/>
      <w:numFmt w:val="bullet"/>
      <w:lvlText w:val=""/>
      <w:lvlJc w:val="left"/>
      <w:pPr>
        <w:tabs>
          <w:tab w:val="num" w:pos="3600"/>
        </w:tabs>
        <w:ind w:left="3600" w:hanging="360"/>
      </w:pPr>
      <w:rPr>
        <w:rFonts w:ascii="Wingdings" w:hAnsi="Wingdings" w:hint="default"/>
        <w:sz w:val="20"/>
      </w:rPr>
    </w:lvl>
    <w:lvl w:ilvl="6" w:tentative="1">
      <w:start w:val="1"/>
      <w:numFmt w:val="bullet"/>
      <w:lvlText w:val=""/>
      <w:lvlJc w:val="left"/>
      <w:pPr>
        <w:tabs>
          <w:tab w:val="num" w:pos="4320"/>
        </w:tabs>
        <w:ind w:left="4320" w:hanging="360"/>
      </w:pPr>
      <w:rPr>
        <w:rFonts w:ascii="Wingdings" w:hAnsi="Wingdings" w:hint="default"/>
        <w:sz w:val="20"/>
      </w:rPr>
    </w:lvl>
    <w:lvl w:ilvl="7" w:tentative="1">
      <w:start w:val="1"/>
      <w:numFmt w:val="bullet"/>
      <w:lvlText w:val=""/>
      <w:lvlJc w:val="left"/>
      <w:pPr>
        <w:tabs>
          <w:tab w:val="num" w:pos="5040"/>
        </w:tabs>
        <w:ind w:left="5040" w:hanging="360"/>
      </w:pPr>
      <w:rPr>
        <w:rFonts w:ascii="Wingdings" w:hAnsi="Wingdings" w:hint="default"/>
        <w:sz w:val="20"/>
      </w:rPr>
    </w:lvl>
    <w:lvl w:ilvl="8" w:tentative="1">
      <w:start w:val="1"/>
      <w:numFmt w:val="bullet"/>
      <w:lvlText w:val=""/>
      <w:lvlJc w:val="left"/>
      <w:pPr>
        <w:tabs>
          <w:tab w:val="num" w:pos="5760"/>
        </w:tabs>
        <w:ind w:left="5760" w:hanging="360"/>
      </w:pPr>
      <w:rPr>
        <w:rFonts w:ascii="Wingdings" w:hAnsi="Wingdings" w:hint="default"/>
        <w:sz w:val="20"/>
      </w:rPr>
    </w:lvl>
  </w:abstractNum>
  <w:abstractNum w:abstractNumId="2" w15:restartNumberingAfterBreak="0">
    <w:nsid w:val="42EB7A36"/>
    <w:multiLevelType w:val="multilevel"/>
    <w:tmpl w:val="97DAEF4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5CD0899"/>
    <w:multiLevelType w:val="hybridMultilevel"/>
    <w:tmpl w:val="EA7E9D52"/>
    <w:lvl w:ilvl="0" w:tplc="E932B556">
      <w:start w:val="1"/>
      <w:numFmt w:val="decimal"/>
      <w:lvlText w:val="%1."/>
      <w:lvlJc w:val="left"/>
      <w:pPr>
        <w:ind w:left="282" w:hanging="183"/>
      </w:pPr>
      <w:rPr>
        <w:rFonts w:ascii="Times New Roman" w:eastAsia="Times New Roman" w:hAnsi="Times New Roman" w:cs="Times New Roman" w:hint="default"/>
        <w:b/>
        <w:bCs/>
        <w:i w:val="0"/>
        <w:iCs w:val="0"/>
        <w:color w:val="212121"/>
        <w:spacing w:val="0"/>
        <w:w w:val="98"/>
        <w:sz w:val="22"/>
        <w:szCs w:val="22"/>
        <w:lang w:val="es-ES" w:eastAsia="en-US" w:bidi="ar-SA"/>
      </w:rPr>
    </w:lvl>
    <w:lvl w:ilvl="1" w:tplc="2306F97C">
      <w:numFmt w:val="bullet"/>
      <w:lvlText w:val="•"/>
      <w:lvlJc w:val="left"/>
      <w:pPr>
        <w:ind w:left="1215" w:hanging="183"/>
      </w:pPr>
      <w:rPr>
        <w:rFonts w:hint="default"/>
        <w:lang w:val="es-ES" w:eastAsia="en-US" w:bidi="ar-SA"/>
      </w:rPr>
    </w:lvl>
    <w:lvl w:ilvl="2" w:tplc="A55424C6">
      <w:numFmt w:val="bullet"/>
      <w:lvlText w:val="•"/>
      <w:lvlJc w:val="left"/>
      <w:pPr>
        <w:ind w:left="2151" w:hanging="183"/>
      </w:pPr>
      <w:rPr>
        <w:rFonts w:hint="default"/>
        <w:lang w:val="es-ES" w:eastAsia="en-US" w:bidi="ar-SA"/>
      </w:rPr>
    </w:lvl>
    <w:lvl w:ilvl="3" w:tplc="03A29514">
      <w:numFmt w:val="bullet"/>
      <w:lvlText w:val="•"/>
      <w:lvlJc w:val="left"/>
      <w:pPr>
        <w:ind w:left="3087" w:hanging="183"/>
      </w:pPr>
      <w:rPr>
        <w:rFonts w:hint="default"/>
        <w:lang w:val="es-ES" w:eastAsia="en-US" w:bidi="ar-SA"/>
      </w:rPr>
    </w:lvl>
    <w:lvl w:ilvl="4" w:tplc="A37075E6">
      <w:numFmt w:val="bullet"/>
      <w:lvlText w:val="•"/>
      <w:lvlJc w:val="left"/>
      <w:pPr>
        <w:ind w:left="4022" w:hanging="183"/>
      </w:pPr>
      <w:rPr>
        <w:rFonts w:hint="default"/>
        <w:lang w:val="es-ES" w:eastAsia="en-US" w:bidi="ar-SA"/>
      </w:rPr>
    </w:lvl>
    <w:lvl w:ilvl="5" w:tplc="9D404812">
      <w:numFmt w:val="bullet"/>
      <w:lvlText w:val="•"/>
      <w:lvlJc w:val="left"/>
      <w:pPr>
        <w:ind w:left="4958" w:hanging="183"/>
      </w:pPr>
      <w:rPr>
        <w:rFonts w:hint="default"/>
        <w:lang w:val="es-ES" w:eastAsia="en-US" w:bidi="ar-SA"/>
      </w:rPr>
    </w:lvl>
    <w:lvl w:ilvl="6" w:tplc="52FE692A">
      <w:numFmt w:val="bullet"/>
      <w:lvlText w:val="•"/>
      <w:lvlJc w:val="left"/>
      <w:pPr>
        <w:ind w:left="5894" w:hanging="183"/>
      </w:pPr>
      <w:rPr>
        <w:rFonts w:hint="default"/>
        <w:lang w:val="es-ES" w:eastAsia="en-US" w:bidi="ar-SA"/>
      </w:rPr>
    </w:lvl>
    <w:lvl w:ilvl="7" w:tplc="CBBC7E3E">
      <w:numFmt w:val="bullet"/>
      <w:lvlText w:val="•"/>
      <w:lvlJc w:val="left"/>
      <w:pPr>
        <w:ind w:left="6829" w:hanging="183"/>
      </w:pPr>
      <w:rPr>
        <w:rFonts w:hint="default"/>
        <w:lang w:val="es-ES" w:eastAsia="en-US" w:bidi="ar-SA"/>
      </w:rPr>
    </w:lvl>
    <w:lvl w:ilvl="8" w:tplc="88CCA4E2">
      <w:numFmt w:val="bullet"/>
      <w:lvlText w:val="•"/>
      <w:lvlJc w:val="left"/>
      <w:pPr>
        <w:ind w:left="7765" w:hanging="183"/>
      </w:pPr>
      <w:rPr>
        <w:rFonts w:hint="default"/>
        <w:lang w:val="es-ES" w:eastAsia="en-US" w:bidi="ar-SA"/>
      </w:rPr>
    </w:lvl>
  </w:abstractNum>
  <w:abstractNum w:abstractNumId="4" w15:restartNumberingAfterBreak="0">
    <w:nsid w:val="482032EA"/>
    <w:multiLevelType w:val="multilevel"/>
    <w:tmpl w:val="F5F8F268"/>
    <w:lvl w:ilvl="0">
      <w:start w:val="1"/>
      <w:numFmt w:val="bullet"/>
      <w:lvlText w:val=""/>
      <w:lvlJc w:val="left"/>
      <w:pPr>
        <w:tabs>
          <w:tab w:val="num" w:pos="0"/>
        </w:tabs>
        <w:ind w:left="0" w:hanging="360"/>
      </w:pPr>
      <w:rPr>
        <w:rFonts w:ascii="Symbol" w:hAnsi="Symbol" w:hint="default"/>
        <w:sz w:val="20"/>
      </w:rPr>
    </w:lvl>
    <w:lvl w:ilvl="1" w:tentative="1">
      <w:start w:val="1"/>
      <w:numFmt w:val="bullet"/>
      <w:lvlText w:val="o"/>
      <w:lvlJc w:val="left"/>
      <w:pPr>
        <w:tabs>
          <w:tab w:val="num" w:pos="720"/>
        </w:tabs>
        <w:ind w:left="720" w:hanging="360"/>
      </w:pPr>
      <w:rPr>
        <w:rFonts w:ascii="Courier New" w:hAnsi="Courier New" w:hint="default"/>
        <w:sz w:val="20"/>
      </w:rPr>
    </w:lvl>
    <w:lvl w:ilvl="2" w:tentative="1">
      <w:start w:val="1"/>
      <w:numFmt w:val="bullet"/>
      <w:lvlText w:val=""/>
      <w:lvlJc w:val="left"/>
      <w:pPr>
        <w:tabs>
          <w:tab w:val="num" w:pos="1440"/>
        </w:tabs>
        <w:ind w:left="1440" w:hanging="360"/>
      </w:pPr>
      <w:rPr>
        <w:rFonts w:ascii="Wingdings" w:hAnsi="Wingdings" w:hint="default"/>
        <w:sz w:val="20"/>
      </w:rPr>
    </w:lvl>
    <w:lvl w:ilvl="3" w:tentative="1">
      <w:start w:val="1"/>
      <w:numFmt w:val="bullet"/>
      <w:lvlText w:val=""/>
      <w:lvlJc w:val="left"/>
      <w:pPr>
        <w:tabs>
          <w:tab w:val="num" w:pos="2160"/>
        </w:tabs>
        <w:ind w:left="2160" w:hanging="360"/>
      </w:pPr>
      <w:rPr>
        <w:rFonts w:ascii="Wingdings" w:hAnsi="Wingdings" w:hint="default"/>
        <w:sz w:val="20"/>
      </w:rPr>
    </w:lvl>
    <w:lvl w:ilvl="4" w:tentative="1">
      <w:start w:val="1"/>
      <w:numFmt w:val="bullet"/>
      <w:lvlText w:val=""/>
      <w:lvlJc w:val="left"/>
      <w:pPr>
        <w:tabs>
          <w:tab w:val="num" w:pos="2880"/>
        </w:tabs>
        <w:ind w:left="2880" w:hanging="360"/>
      </w:pPr>
      <w:rPr>
        <w:rFonts w:ascii="Wingdings" w:hAnsi="Wingdings" w:hint="default"/>
        <w:sz w:val="20"/>
      </w:rPr>
    </w:lvl>
    <w:lvl w:ilvl="5" w:tentative="1">
      <w:start w:val="1"/>
      <w:numFmt w:val="bullet"/>
      <w:lvlText w:val=""/>
      <w:lvlJc w:val="left"/>
      <w:pPr>
        <w:tabs>
          <w:tab w:val="num" w:pos="3600"/>
        </w:tabs>
        <w:ind w:left="3600" w:hanging="360"/>
      </w:pPr>
      <w:rPr>
        <w:rFonts w:ascii="Wingdings" w:hAnsi="Wingdings" w:hint="default"/>
        <w:sz w:val="20"/>
      </w:rPr>
    </w:lvl>
    <w:lvl w:ilvl="6" w:tentative="1">
      <w:start w:val="1"/>
      <w:numFmt w:val="bullet"/>
      <w:lvlText w:val=""/>
      <w:lvlJc w:val="left"/>
      <w:pPr>
        <w:tabs>
          <w:tab w:val="num" w:pos="4320"/>
        </w:tabs>
        <w:ind w:left="4320" w:hanging="360"/>
      </w:pPr>
      <w:rPr>
        <w:rFonts w:ascii="Wingdings" w:hAnsi="Wingdings" w:hint="default"/>
        <w:sz w:val="20"/>
      </w:rPr>
    </w:lvl>
    <w:lvl w:ilvl="7" w:tentative="1">
      <w:start w:val="1"/>
      <w:numFmt w:val="bullet"/>
      <w:lvlText w:val=""/>
      <w:lvlJc w:val="left"/>
      <w:pPr>
        <w:tabs>
          <w:tab w:val="num" w:pos="5040"/>
        </w:tabs>
        <w:ind w:left="5040" w:hanging="360"/>
      </w:pPr>
      <w:rPr>
        <w:rFonts w:ascii="Wingdings" w:hAnsi="Wingdings" w:hint="default"/>
        <w:sz w:val="20"/>
      </w:rPr>
    </w:lvl>
    <w:lvl w:ilvl="8" w:tentative="1">
      <w:start w:val="1"/>
      <w:numFmt w:val="bullet"/>
      <w:lvlText w:val=""/>
      <w:lvlJc w:val="left"/>
      <w:pPr>
        <w:tabs>
          <w:tab w:val="num" w:pos="5760"/>
        </w:tabs>
        <w:ind w:left="5760" w:hanging="360"/>
      </w:pPr>
      <w:rPr>
        <w:rFonts w:ascii="Wingdings" w:hAnsi="Wingdings" w:hint="default"/>
        <w:sz w:val="20"/>
      </w:rPr>
    </w:lvl>
  </w:abstractNum>
  <w:abstractNum w:abstractNumId="5" w15:restartNumberingAfterBreak="0">
    <w:nsid w:val="4C6F7280"/>
    <w:multiLevelType w:val="hybridMultilevel"/>
    <w:tmpl w:val="C8FC1940"/>
    <w:lvl w:ilvl="0" w:tplc="F984D90A">
      <w:start w:val="1"/>
      <w:numFmt w:val="decimal"/>
      <w:lvlText w:val="%1."/>
      <w:lvlJc w:val="left"/>
      <w:pPr>
        <w:ind w:left="1003" w:hanging="360"/>
      </w:pPr>
      <w:rPr>
        <w:rFonts w:ascii="Times New Roman" w:eastAsia="Times New Roman" w:hAnsi="Times New Roman" w:cs="Times New Roman" w:hint="default"/>
        <w:b w:val="0"/>
        <w:bCs w:val="0"/>
        <w:i w:val="0"/>
        <w:iCs w:val="0"/>
        <w:spacing w:val="0"/>
        <w:w w:val="100"/>
        <w:sz w:val="24"/>
        <w:szCs w:val="24"/>
        <w:lang w:val="es-ES" w:eastAsia="en-US" w:bidi="ar-SA"/>
      </w:rPr>
    </w:lvl>
    <w:lvl w:ilvl="1" w:tplc="CD48D718">
      <w:numFmt w:val="bullet"/>
      <w:lvlText w:val="•"/>
      <w:lvlJc w:val="left"/>
      <w:pPr>
        <w:ind w:left="1863" w:hanging="360"/>
      </w:pPr>
      <w:rPr>
        <w:rFonts w:hint="default"/>
        <w:lang w:val="es-ES" w:eastAsia="en-US" w:bidi="ar-SA"/>
      </w:rPr>
    </w:lvl>
    <w:lvl w:ilvl="2" w:tplc="47BA1FA0">
      <w:numFmt w:val="bullet"/>
      <w:lvlText w:val="•"/>
      <w:lvlJc w:val="left"/>
      <w:pPr>
        <w:ind w:left="2727" w:hanging="360"/>
      </w:pPr>
      <w:rPr>
        <w:rFonts w:hint="default"/>
        <w:lang w:val="es-ES" w:eastAsia="en-US" w:bidi="ar-SA"/>
      </w:rPr>
    </w:lvl>
    <w:lvl w:ilvl="3" w:tplc="A1DC1D9A">
      <w:numFmt w:val="bullet"/>
      <w:lvlText w:val="•"/>
      <w:lvlJc w:val="left"/>
      <w:pPr>
        <w:ind w:left="3591" w:hanging="360"/>
      </w:pPr>
      <w:rPr>
        <w:rFonts w:hint="default"/>
        <w:lang w:val="es-ES" w:eastAsia="en-US" w:bidi="ar-SA"/>
      </w:rPr>
    </w:lvl>
    <w:lvl w:ilvl="4" w:tplc="E1F2B040">
      <w:numFmt w:val="bullet"/>
      <w:lvlText w:val="•"/>
      <w:lvlJc w:val="left"/>
      <w:pPr>
        <w:ind w:left="4454" w:hanging="360"/>
      </w:pPr>
      <w:rPr>
        <w:rFonts w:hint="default"/>
        <w:lang w:val="es-ES" w:eastAsia="en-US" w:bidi="ar-SA"/>
      </w:rPr>
    </w:lvl>
    <w:lvl w:ilvl="5" w:tplc="F9C24482">
      <w:numFmt w:val="bullet"/>
      <w:lvlText w:val="•"/>
      <w:lvlJc w:val="left"/>
      <w:pPr>
        <w:ind w:left="5318" w:hanging="360"/>
      </w:pPr>
      <w:rPr>
        <w:rFonts w:hint="default"/>
        <w:lang w:val="es-ES" w:eastAsia="en-US" w:bidi="ar-SA"/>
      </w:rPr>
    </w:lvl>
    <w:lvl w:ilvl="6" w:tplc="BFFA8590">
      <w:numFmt w:val="bullet"/>
      <w:lvlText w:val="•"/>
      <w:lvlJc w:val="left"/>
      <w:pPr>
        <w:ind w:left="6182" w:hanging="360"/>
      </w:pPr>
      <w:rPr>
        <w:rFonts w:hint="default"/>
        <w:lang w:val="es-ES" w:eastAsia="en-US" w:bidi="ar-SA"/>
      </w:rPr>
    </w:lvl>
    <w:lvl w:ilvl="7" w:tplc="6792E10C">
      <w:numFmt w:val="bullet"/>
      <w:lvlText w:val="•"/>
      <w:lvlJc w:val="left"/>
      <w:pPr>
        <w:ind w:left="7045" w:hanging="360"/>
      </w:pPr>
      <w:rPr>
        <w:rFonts w:hint="default"/>
        <w:lang w:val="es-ES" w:eastAsia="en-US" w:bidi="ar-SA"/>
      </w:rPr>
    </w:lvl>
    <w:lvl w:ilvl="8" w:tplc="0A4C6E96">
      <w:numFmt w:val="bullet"/>
      <w:lvlText w:val="•"/>
      <w:lvlJc w:val="left"/>
      <w:pPr>
        <w:ind w:left="7909" w:hanging="360"/>
      </w:pPr>
      <w:rPr>
        <w:rFonts w:hint="default"/>
        <w:lang w:val="es-ES" w:eastAsia="en-US" w:bidi="ar-SA"/>
      </w:rPr>
    </w:lvl>
  </w:abstractNum>
  <w:abstractNum w:abstractNumId="6" w15:restartNumberingAfterBreak="0">
    <w:nsid w:val="4FCF7F8E"/>
    <w:multiLevelType w:val="multilevel"/>
    <w:tmpl w:val="7956799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D097CAE"/>
    <w:multiLevelType w:val="multilevel"/>
    <w:tmpl w:val="D03AE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DEF6722"/>
    <w:multiLevelType w:val="multilevel"/>
    <w:tmpl w:val="8C8EA9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5165592"/>
    <w:multiLevelType w:val="multilevel"/>
    <w:tmpl w:val="F3943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8CB12DC"/>
    <w:multiLevelType w:val="multilevel"/>
    <w:tmpl w:val="73AE5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08F60C9"/>
    <w:multiLevelType w:val="multilevel"/>
    <w:tmpl w:val="8F728ED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9C139AF"/>
    <w:multiLevelType w:val="multilevel"/>
    <w:tmpl w:val="5DD882C4"/>
    <w:lvl w:ilvl="0">
      <w:start w:val="1"/>
      <w:numFmt w:val="bullet"/>
      <w:lvlText w:val=""/>
      <w:lvlJc w:val="left"/>
      <w:pPr>
        <w:tabs>
          <w:tab w:val="num" w:pos="0"/>
        </w:tabs>
        <w:ind w:left="0" w:hanging="360"/>
      </w:pPr>
      <w:rPr>
        <w:rFonts w:ascii="Symbol" w:hAnsi="Symbol" w:hint="default"/>
        <w:sz w:val="20"/>
      </w:rPr>
    </w:lvl>
    <w:lvl w:ilvl="1" w:tentative="1">
      <w:start w:val="1"/>
      <w:numFmt w:val="bullet"/>
      <w:lvlText w:val="o"/>
      <w:lvlJc w:val="left"/>
      <w:pPr>
        <w:tabs>
          <w:tab w:val="num" w:pos="720"/>
        </w:tabs>
        <w:ind w:left="720" w:hanging="360"/>
      </w:pPr>
      <w:rPr>
        <w:rFonts w:ascii="Courier New" w:hAnsi="Courier New" w:hint="default"/>
        <w:sz w:val="20"/>
      </w:rPr>
    </w:lvl>
    <w:lvl w:ilvl="2" w:tentative="1">
      <w:start w:val="1"/>
      <w:numFmt w:val="bullet"/>
      <w:lvlText w:val=""/>
      <w:lvlJc w:val="left"/>
      <w:pPr>
        <w:tabs>
          <w:tab w:val="num" w:pos="1440"/>
        </w:tabs>
        <w:ind w:left="1440" w:hanging="360"/>
      </w:pPr>
      <w:rPr>
        <w:rFonts w:ascii="Wingdings" w:hAnsi="Wingdings" w:hint="default"/>
        <w:sz w:val="20"/>
      </w:rPr>
    </w:lvl>
    <w:lvl w:ilvl="3" w:tentative="1">
      <w:start w:val="1"/>
      <w:numFmt w:val="bullet"/>
      <w:lvlText w:val=""/>
      <w:lvlJc w:val="left"/>
      <w:pPr>
        <w:tabs>
          <w:tab w:val="num" w:pos="2160"/>
        </w:tabs>
        <w:ind w:left="2160" w:hanging="360"/>
      </w:pPr>
      <w:rPr>
        <w:rFonts w:ascii="Wingdings" w:hAnsi="Wingdings" w:hint="default"/>
        <w:sz w:val="20"/>
      </w:rPr>
    </w:lvl>
    <w:lvl w:ilvl="4" w:tentative="1">
      <w:start w:val="1"/>
      <w:numFmt w:val="bullet"/>
      <w:lvlText w:val=""/>
      <w:lvlJc w:val="left"/>
      <w:pPr>
        <w:tabs>
          <w:tab w:val="num" w:pos="2880"/>
        </w:tabs>
        <w:ind w:left="2880" w:hanging="360"/>
      </w:pPr>
      <w:rPr>
        <w:rFonts w:ascii="Wingdings" w:hAnsi="Wingdings" w:hint="default"/>
        <w:sz w:val="20"/>
      </w:rPr>
    </w:lvl>
    <w:lvl w:ilvl="5" w:tentative="1">
      <w:start w:val="1"/>
      <w:numFmt w:val="bullet"/>
      <w:lvlText w:val=""/>
      <w:lvlJc w:val="left"/>
      <w:pPr>
        <w:tabs>
          <w:tab w:val="num" w:pos="3600"/>
        </w:tabs>
        <w:ind w:left="3600" w:hanging="360"/>
      </w:pPr>
      <w:rPr>
        <w:rFonts w:ascii="Wingdings" w:hAnsi="Wingdings" w:hint="default"/>
        <w:sz w:val="20"/>
      </w:rPr>
    </w:lvl>
    <w:lvl w:ilvl="6" w:tentative="1">
      <w:start w:val="1"/>
      <w:numFmt w:val="bullet"/>
      <w:lvlText w:val=""/>
      <w:lvlJc w:val="left"/>
      <w:pPr>
        <w:tabs>
          <w:tab w:val="num" w:pos="4320"/>
        </w:tabs>
        <w:ind w:left="4320" w:hanging="360"/>
      </w:pPr>
      <w:rPr>
        <w:rFonts w:ascii="Wingdings" w:hAnsi="Wingdings" w:hint="default"/>
        <w:sz w:val="20"/>
      </w:rPr>
    </w:lvl>
    <w:lvl w:ilvl="7" w:tentative="1">
      <w:start w:val="1"/>
      <w:numFmt w:val="bullet"/>
      <w:lvlText w:val=""/>
      <w:lvlJc w:val="left"/>
      <w:pPr>
        <w:tabs>
          <w:tab w:val="num" w:pos="5040"/>
        </w:tabs>
        <w:ind w:left="5040" w:hanging="360"/>
      </w:pPr>
      <w:rPr>
        <w:rFonts w:ascii="Wingdings" w:hAnsi="Wingdings" w:hint="default"/>
        <w:sz w:val="20"/>
      </w:rPr>
    </w:lvl>
    <w:lvl w:ilvl="8" w:tentative="1">
      <w:start w:val="1"/>
      <w:numFmt w:val="bullet"/>
      <w:lvlText w:val=""/>
      <w:lvlJc w:val="left"/>
      <w:pPr>
        <w:tabs>
          <w:tab w:val="num" w:pos="5760"/>
        </w:tabs>
        <w:ind w:left="5760" w:hanging="360"/>
      </w:pPr>
      <w:rPr>
        <w:rFonts w:ascii="Wingdings" w:hAnsi="Wingdings" w:hint="default"/>
        <w:sz w:val="20"/>
      </w:rPr>
    </w:lvl>
  </w:abstractNum>
  <w:num w:numId="1" w16cid:durableId="1853453810">
    <w:abstractNumId w:val="3"/>
  </w:num>
  <w:num w:numId="2" w16cid:durableId="45763835">
    <w:abstractNumId w:val="5"/>
  </w:num>
  <w:num w:numId="3" w16cid:durableId="110320876">
    <w:abstractNumId w:val="4"/>
  </w:num>
  <w:num w:numId="4" w16cid:durableId="56706534">
    <w:abstractNumId w:val="12"/>
  </w:num>
  <w:num w:numId="5" w16cid:durableId="326830814">
    <w:abstractNumId w:val="8"/>
  </w:num>
  <w:num w:numId="6" w16cid:durableId="553081081">
    <w:abstractNumId w:val="0"/>
    <w:lvlOverride w:ilvl="0">
      <w:lvl w:ilvl="0">
        <w:numFmt w:val="decimal"/>
        <w:lvlText w:val="%1."/>
        <w:lvlJc w:val="left"/>
      </w:lvl>
    </w:lvlOverride>
  </w:num>
  <w:num w:numId="7" w16cid:durableId="1608390973">
    <w:abstractNumId w:val="6"/>
    <w:lvlOverride w:ilvl="0">
      <w:lvl w:ilvl="0">
        <w:numFmt w:val="decimal"/>
        <w:lvlText w:val="%1."/>
        <w:lvlJc w:val="left"/>
      </w:lvl>
    </w:lvlOverride>
  </w:num>
  <w:num w:numId="8" w16cid:durableId="315500858">
    <w:abstractNumId w:val="2"/>
    <w:lvlOverride w:ilvl="0">
      <w:lvl w:ilvl="0">
        <w:numFmt w:val="decimal"/>
        <w:lvlText w:val="%1."/>
        <w:lvlJc w:val="left"/>
      </w:lvl>
    </w:lvlOverride>
  </w:num>
  <w:num w:numId="9" w16cid:durableId="380443183">
    <w:abstractNumId w:val="11"/>
    <w:lvlOverride w:ilvl="0">
      <w:lvl w:ilvl="0">
        <w:numFmt w:val="decimal"/>
        <w:lvlText w:val="%1."/>
        <w:lvlJc w:val="left"/>
      </w:lvl>
    </w:lvlOverride>
  </w:num>
  <w:num w:numId="10" w16cid:durableId="1330327934">
    <w:abstractNumId w:val="7"/>
  </w:num>
  <w:num w:numId="11" w16cid:durableId="358361279">
    <w:abstractNumId w:val="9"/>
  </w:num>
  <w:num w:numId="12" w16cid:durableId="553279860">
    <w:abstractNumId w:val="10"/>
  </w:num>
  <w:num w:numId="13" w16cid:durableId="7491619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0DC0"/>
    <w:rsid w:val="00001C1E"/>
    <w:rsid w:val="00003159"/>
    <w:rsid w:val="00017E41"/>
    <w:rsid w:val="00037141"/>
    <w:rsid w:val="00063317"/>
    <w:rsid w:val="00075600"/>
    <w:rsid w:val="000B1A07"/>
    <w:rsid w:val="000C0C00"/>
    <w:rsid w:val="001A54FA"/>
    <w:rsid w:val="001D1BCF"/>
    <w:rsid w:val="001E137D"/>
    <w:rsid w:val="0023745C"/>
    <w:rsid w:val="0029067B"/>
    <w:rsid w:val="002A04C1"/>
    <w:rsid w:val="002B106E"/>
    <w:rsid w:val="002D24A7"/>
    <w:rsid w:val="0030696A"/>
    <w:rsid w:val="003373B6"/>
    <w:rsid w:val="00365689"/>
    <w:rsid w:val="00376B6F"/>
    <w:rsid w:val="00381CFA"/>
    <w:rsid w:val="003D2BDD"/>
    <w:rsid w:val="004110C7"/>
    <w:rsid w:val="00453AEF"/>
    <w:rsid w:val="004671EE"/>
    <w:rsid w:val="00485FFD"/>
    <w:rsid w:val="004C0981"/>
    <w:rsid w:val="004C4BA8"/>
    <w:rsid w:val="004E545B"/>
    <w:rsid w:val="004E5AFA"/>
    <w:rsid w:val="004E68DD"/>
    <w:rsid w:val="00534C5F"/>
    <w:rsid w:val="00563322"/>
    <w:rsid w:val="005855D8"/>
    <w:rsid w:val="00592BD6"/>
    <w:rsid w:val="005A00AC"/>
    <w:rsid w:val="005B3AAA"/>
    <w:rsid w:val="005C07A6"/>
    <w:rsid w:val="005C3275"/>
    <w:rsid w:val="0063157B"/>
    <w:rsid w:val="00687B60"/>
    <w:rsid w:val="006E69EB"/>
    <w:rsid w:val="00704CCE"/>
    <w:rsid w:val="00707723"/>
    <w:rsid w:val="00715A31"/>
    <w:rsid w:val="00732EFB"/>
    <w:rsid w:val="00737EBA"/>
    <w:rsid w:val="00744786"/>
    <w:rsid w:val="00750D3C"/>
    <w:rsid w:val="0078581E"/>
    <w:rsid w:val="00785DFA"/>
    <w:rsid w:val="00796F88"/>
    <w:rsid w:val="008322AA"/>
    <w:rsid w:val="0083682D"/>
    <w:rsid w:val="008775D6"/>
    <w:rsid w:val="00892B08"/>
    <w:rsid w:val="008A78DA"/>
    <w:rsid w:val="008C726F"/>
    <w:rsid w:val="008D1608"/>
    <w:rsid w:val="008D29BB"/>
    <w:rsid w:val="00930DE3"/>
    <w:rsid w:val="009E07D5"/>
    <w:rsid w:val="009E176C"/>
    <w:rsid w:val="00A22165"/>
    <w:rsid w:val="00A4298A"/>
    <w:rsid w:val="00AB0252"/>
    <w:rsid w:val="00AC4FBF"/>
    <w:rsid w:val="00B32947"/>
    <w:rsid w:val="00B907C6"/>
    <w:rsid w:val="00BA3D82"/>
    <w:rsid w:val="00BB5FB1"/>
    <w:rsid w:val="00BD4C1A"/>
    <w:rsid w:val="00BE2928"/>
    <w:rsid w:val="00C7311D"/>
    <w:rsid w:val="00C95FBA"/>
    <w:rsid w:val="00C9643B"/>
    <w:rsid w:val="00CD3343"/>
    <w:rsid w:val="00D144CD"/>
    <w:rsid w:val="00D15CDE"/>
    <w:rsid w:val="00D34670"/>
    <w:rsid w:val="00DE017F"/>
    <w:rsid w:val="00E400C9"/>
    <w:rsid w:val="00E40DC0"/>
    <w:rsid w:val="00E501D3"/>
    <w:rsid w:val="00E629AC"/>
    <w:rsid w:val="00E805EB"/>
    <w:rsid w:val="00F2774B"/>
    <w:rsid w:val="00F55DCF"/>
    <w:rsid w:val="00F653D0"/>
    <w:rsid w:val="00F96331"/>
    <w:rsid w:val="00FC2EC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F896EA"/>
  <w15:chartTrackingRefBased/>
  <w15:docId w15:val="{6014DB0D-538D-C841-893D-09A9E8FC4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E40D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unhideWhenUsed/>
    <w:qFormat/>
    <w:rsid w:val="00E40D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E40DC0"/>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E40DC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E40DC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E40DC0"/>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E40DC0"/>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E40DC0"/>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E40DC0"/>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40DC0"/>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rsid w:val="00E40DC0"/>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E40DC0"/>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E40DC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E40DC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E40DC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E40DC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E40DC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E40DC0"/>
    <w:rPr>
      <w:rFonts w:eastAsiaTheme="majorEastAsia" w:cstheme="majorBidi"/>
      <w:color w:val="272727" w:themeColor="text1" w:themeTint="D8"/>
    </w:rPr>
  </w:style>
  <w:style w:type="paragraph" w:styleId="Ttulo">
    <w:name w:val="Title"/>
    <w:basedOn w:val="Normal"/>
    <w:next w:val="Normal"/>
    <w:link w:val="TtuloCar"/>
    <w:uiPriority w:val="10"/>
    <w:qFormat/>
    <w:rsid w:val="00E40DC0"/>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40DC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E40DC0"/>
    <w:pPr>
      <w:numPr>
        <w:ilvl w:val="1"/>
      </w:numPr>
      <w:spacing w:after="160"/>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E40DC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40DC0"/>
    <w:pPr>
      <w:spacing w:before="160" w:after="160"/>
      <w:jc w:val="center"/>
    </w:pPr>
    <w:rPr>
      <w:i/>
      <w:iCs/>
      <w:color w:val="404040" w:themeColor="text1" w:themeTint="BF"/>
    </w:rPr>
  </w:style>
  <w:style w:type="character" w:customStyle="1" w:styleId="CitaCar">
    <w:name w:val="Cita Car"/>
    <w:basedOn w:val="Fuentedeprrafopredeter"/>
    <w:link w:val="Cita"/>
    <w:uiPriority w:val="29"/>
    <w:rsid w:val="00E40DC0"/>
    <w:rPr>
      <w:i/>
      <w:iCs/>
      <w:color w:val="404040" w:themeColor="text1" w:themeTint="BF"/>
    </w:rPr>
  </w:style>
  <w:style w:type="paragraph" w:styleId="Prrafodelista">
    <w:name w:val="List Paragraph"/>
    <w:basedOn w:val="Normal"/>
    <w:uiPriority w:val="1"/>
    <w:qFormat/>
    <w:rsid w:val="00E40DC0"/>
    <w:pPr>
      <w:ind w:left="720"/>
      <w:contextualSpacing/>
    </w:pPr>
  </w:style>
  <w:style w:type="character" w:styleId="nfasisintenso">
    <w:name w:val="Intense Emphasis"/>
    <w:basedOn w:val="Fuentedeprrafopredeter"/>
    <w:uiPriority w:val="21"/>
    <w:qFormat/>
    <w:rsid w:val="00E40DC0"/>
    <w:rPr>
      <w:i/>
      <w:iCs/>
      <w:color w:val="0F4761" w:themeColor="accent1" w:themeShade="BF"/>
    </w:rPr>
  </w:style>
  <w:style w:type="paragraph" w:styleId="Citadestacada">
    <w:name w:val="Intense Quote"/>
    <w:basedOn w:val="Normal"/>
    <w:next w:val="Normal"/>
    <w:link w:val="CitadestacadaCar"/>
    <w:uiPriority w:val="30"/>
    <w:qFormat/>
    <w:rsid w:val="00E40D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E40DC0"/>
    <w:rPr>
      <w:i/>
      <w:iCs/>
      <w:color w:val="0F4761" w:themeColor="accent1" w:themeShade="BF"/>
    </w:rPr>
  </w:style>
  <w:style w:type="character" w:styleId="Referenciaintensa">
    <w:name w:val="Intense Reference"/>
    <w:basedOn w:val="Fuentedeprrafopredeter"/>
    <w:uiPriority w:val="32"/>
    <w:qFormat/>
    <w:rsid w:val="00E40DC0"/>
    <w:rPr>
      <w:b/>
      <w:bCs/>
      <w:smallCaps/>
      <w:color w:val="0F4761" w:themeColor="accent1" w:themeShade="BF"/>
      <w:spacing w:val="5"/>
    </w:rPr>
  </w:style>
  <w:style w:type="paragraph" w:styleId="Encabezado">
    <w:name w:val="header"/>
    <w:basedOn w:val="Normal"/>
    <w:link w:val="EncabezadoCar"/>
    <w:uiPriority w:val="99"/>
    <w:unhideWhenUsed/>
    <w:rsid w:val="00E40DC0"/>
    <w:pPr>
      <w:tabs>
        <w:tab w:val="center" w:pos="4419"/>
        <w:tab w:val="right" w:pos="8838"/>
      </w:tabs>
    </w:pPr>
  </w:style>
  <w:style w:type="character" w:customStyle="1" w:styleId="EncabezadoCar">
    <w:name w:val="Encabezado Car"/>
    <w:basedOn w:val="Fuentedeprrafopredeter"/>
    <w:link w:val="Encabezado"/>
    <w:uiPriority w:val="99"/>
    <w:rsid w:val="00E40DC0"/>
  </w:style>
  <w:style w:type="paragraph" w:styleId="Piedepgina">
    <w:name w:val="footer"/>
    <w:basedOn w:val="Normal"/>
    <w:link w:val="PiedepginaCar"/>
    <w:uiPriority w:val="99"/>
    <w:unhideWhenUsed/>
    <w:rsid w:val="00E40DC0"/>
    <w:pPr>
      <w:tabs>
        <w:tab w:val="center" w:pos="4419"/>
        <w:tab w:val="right" w:pos="8838"/>
      </w:tabs>
    </w:pPr>
  </w:style>
  <w:style w:type="character" w:customStyle="1" w:styleId="PiedepginaCar">
    <w:name w:val="Pie de página Car"/>
    <w:basedOn w:val="Fuentedeprrafopredeter"/>
    <w:link w:val="Piedepgina"/>
    <w:uiPriority w:val="99"/>
    <w:rsid w:val="00E40DC0"/>
  </w:style>
  <w:style w:type="character" w:styleId="Hipervnculo">
    <w:name w:val="Hyperlink"/>
    <w:basedOn w:val="Fuentedeprrafopredeter"/>
    <w:uiPriority w:val="99"/>
    <w:unhideWhenUsed/>
    <w:rsid w:val="003D2BDD"/>
    <w:rPr>
      <w:color w:val="467886" w:themeColor="hyperlink"/>
      <w:u w:val="single"/>
    </w:rPr>
  </w:style>
  <w:style w:type="character" w:styleId="Mencinsinresolver">
    <w:name w:val="Unresolved Mention"/>
    <w:basedOn w:val="Fuentedeprrafopredeter"/>
    <w:uiPriority w:val="99"/>
    <w:semiHidden/>
    <w:unhideWhenUsed/>
    <w:rsid w:val="003D2BDD"/>
    <w:rPr>
      <w:color w:val="605E5C"/>
      <w:shd w:val="clear" w:color="auto" w:fill="E1DFDD"/>
    </w:rPr>
  </w:style>
  <w:style w:type="paragraph" w:styleId="Textonotapie">
    <w:name w:val="footnote text"/>
    <w:basedOn w:val="Normal"/>
    <w:link w:val="TextonotapieCar"/>
    <w:uiPriority w:val="99"/>
    <w:semiHidden/>
    <w:unhideWhenUsed/>
    <w:rsid w:val="0083682D"/>
    <w:rPr>
      <w:sz w:val="20"/>
      <w:szCs w:val="20"/>
    </w:rPr>
  </w:style>
  <w:style w:type="character" w:customStyle="1" w:styleId="TextonotapieCar">
    <w:name w:val="Texto nota pie Car"/>
    <w:basedOn w:val="Fuentedeprrafopredeter"/>
    <w:link w:val="Textonotapie"/>
    <w:uiPriority w:val="99"/>
    <w:semiHidden/>
    <w:rsid w:val="0083682D"/>
    <w:rPr>
      <w:sz w:val="20"/>
      <w:szCs w:val="20"/>
    </w:rPr>
  </w:style>
  <w:style w:type="character" w:styleId="Refdenotaalpie">
    <w:name w:val="footnote reference"/>
    <w:basedOn w:val="Fuentedeprrafopredeter"/>
    <w:uiPriority w:val="99"/>
    <w:semiHidden/>
    <w:unhideWhenUsed/>
    <w:rsid w:val="0083682D"/>
    <w:rPr>
      <w:vertAlign w:val="superscript"/>
    </w:rPr>
  </w:style>
  <w:style w:type="character" w:styleId="Nmerodepgina">
    <w:name w:val="page number"/>
    <w:basedOn w:val="Fuentedeprrafopredeter"/>
    <w:uiPriority w:val="99"/>
    <w:semiHidden/>
    <w:unhideWhenUsed/>
    <w:rsid w:val="00BE2928"/>
  </w:style>
  <w:style w:type="paragraph" w:styleId="NormalWeb">
    <w:name w:val="Normal (Web)"/>
    <w:basedOn w:val="Normal"/>
    <w:uiPriority w:val="99"/>
    <w:unhideWhenUsed/>
    <w:rsid w:val="00F2774B"/>
    <w:rPr>
      <w:rFonts w:ascii="Times New Roman" w:hAnsi="Times New Roman" w:cs="Times New Roman"/>
    </w:rPr>
  </w:style>
  <w:style w:type="character" w:styleId="nfasis">
    <w:name w:val="Emphasis"/>
    <w:basedOn w:val="Fuentedeprrafopredeter"/>
    <w:uiPriority w:val="20"/>
    <w:qFormat/>
    <w:rsid w:val="00B32947"/>
    <w:rPr>
      <w:i/>
      <w:iCs/>
    </w:rPr>
  </w:style>
  <w:style w:type="paragraph" w:styleId="Textoindependiente">
    <w:name w:val="Body Text"/>
    <w:basedOn w:val="Normal"/>
    <w:link w:val="TextoindependienteCar"/>
    <w:uiPriority w:val="1"/>
    <w:qFormat/>
    <w:rsid w:val="00001C1E"/>
    <w:pPr>
      <w:widowControl w:val="0"/>
      <w:autoSpaceDE w:val="0"/>
      <w:autoSpaceDN w:val="0"/>
    </w:pPr>
    <w:rPr>
      <w:rFonts w:ascii="Times New Roman" w:eastAsia="Times New Roman" w:hAnsi="Times New Roman" w:cs="Times New Roman"/>
      <w:kern w:val="0"/>
      <w:lang w:val="es-ES"/>
      <w14:ligatures w14:val="none"/>
    </w:rPr>
  </w:style>
  <w:style w:type="character" w:customStyle="1" w:styleId="TextoindependienteCar">
    <w:name w:val="Texto independiente Car"/>
    <w:basedOn w:val="Fuentedeprrafopredeter"/>
    <w:link w:val="Textoindependiente"/>
    <w:uiPriority w:val="1"/>
    <w:rsid w:val="00001C1E"/>
    <w:rPr>
      <w:rFonts w:ascii="Times New Roman" w:eastAsia="Times New Roman" w:hAnsi="Times New Roman" w:cs="Times New Roman"/>
      <w:kern w:val="0"/>
      <w:lang w:val="es-ES"/>
      <w14:ligatures w14:val="none"/>
    </w:rPr>
  </w:style>
  <w:style w:type="table" w:customStyle="1" w:styleId="TableNormal">
    <w:name w:val="Table Normal"/>
    <w:uiPriority w:val="2"/>
    <w:semiHidden/>
    <w:unhideWhenUsed/>
    <w:qFormat/>
    <w:rsid w:val="009E176C"/>
    <w:pPr>
      <w:widowControl w:val="0"/>
      <w:autoSpaceDE w:val="0"/>
      <w:autoSpaceDN w:val="0"/>
    </w:pPr>
    <w:rPr>
      <w:kern w:val="0"/>
      <w:sz w:val="22"/>
      <w:szCs w:val="22"/>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9E176C"/>
    <w:pPr>
      <w:widowControl w:val="0"/>
      <w:autoSpaceDE w:val="0"/>
      <w:autoSpaceDN w:val="0"/>
    </w:pPr>
    <w:rPr>
      <w:rFonts w:ascii="Times New Roman" w:eastAsia="Times New Roman" w:hAnsi="Times New Roman" w:cs="Times New Roman"/>
      <w:kern w:val="0"/>
      <w:sz w:val="22"/>
      <w:szCs w:val="22"/>
      <w:lang w:val="es-ES"/>
      <w14:ligatures w14:val="none"/>
    </w:rPr>
  </w:style>
  <w:style w:type="character" w:styleId="Textoennegrita">
    <w:name w:val="Strong"/>
    <w:basedOn w:val="Fuentedeprrafopredeter"/>
    <w:uiPriority w:val="22"/>
    <w:qFormat/>
    <w:rsid w:val="0023745C"/>
    <w:rPr>
      <w:b/>
      <w:bCs/>
    </w:rPr>
  </w:style>
  <w:style w:type="character" w:customStyle="1" w:styleId="apple-converted-space">
    <w:name w:val="apple-converted-space"/>
    <w:basedOn w:val="Fuentedeprrafopredeter"/>
    <w:rsid w:val="00704CCE"/>
  </w:style>
  <w:style w:type="character" w:styleId="Hipervnculovisitado">
    <w:name w:val="FollowedHyperlink"/>
    <w:basedOn w:val="Fuentedeprrafopredeter"/>
    <w:uiPriority w:val="99"/>
    <w:semiHidden/>
    <w:unhideWhenUsed/>
    <w:rsid w:val="004E545B"/>
    <w:rPr>
      <w:color w:val="96607D" w:themeColor="followedHyperlink"/>
      <w:u w:val="single"/>
    </w:rPr>
  </w:style>
  <w:style w:type="paragraph" w:customStyle="1" w:styleId="msonormal0">
    <w:name w:val="msonormal"/>
    <w:basedOn w:val="Normal"/>
    <w:rsid w:val="001D1BCF"/>
    <w:pPr>
      <w:spacing w:before="100" w:beforeAutospacing="1" w:after="100" w:afterAutospacing="1"/>
    </w:pPr>
    <w:rPr>
      <w:rFonts w:ascii="Times New Roman" w:eastAsia="Times New Roman" w:hAnsi="Times New Roman" w:cs="Times New Roman"/>
      <w:kern w:val="0"/>
      <w:lang w:eastAsia="es-MX"/>
      <w14:ligatures w14:val="none"/>
    </w:rPr>
  </w:style>
  <w:style w:type="character" w:customStyle="1" w:styleId="apple-tab-span">
    <w:name w:val="apple-tab-span"/>
    <w:basedOn w:val="Fuentedeprrafopredeter"/>
    <w:rsid w:val="001D1BCF"/>
  </w:style>
  <w:style w:type="table" w:styleId="Tablaconcuadrcula2-nfasis3">
    <w:name w:val="Grid Table 2 Accent 3"/>
    <w:basedOn w:val="Tablanormal"/>
    <w:uiPriority w:val="47"/>
    <w:rsid w:val="00381CFA"/>
    <w:tblPr>
      <w:tblStyleRowBandSize w:val="1"/>
      <w:tblStyleColBandSize w:val="1"/>
      <w:tblBorders>
        <w:top w:val="single" w:sz="2" w:space="0" w:color="47D459" w:themeColor="accent3" w:themeTint="99"/>
        <w:bottom w:val="single" w:sz="2" w:space="0" w:color="47D459" w:themeColor="accent3" w:themeTint="99"/>
        <w:insideH w:val="single" w:sz="2" w:space="0" w:color="47D459" w:themeColor="accent3" w:themeTint="99"/>
        <w:insideV w:val="single" w:sz="2" w:space="0" w:color="47D459" w:themeColor="accent3" w:themeTint="99"/>
      </w:tblBorders>
    </w:tblPr>
    <w:tblStylePr w:type="firstRow">
      <w:rPr>
        <w:b/>
        <w:bCs/>
      </w:rPr>
      <w:tblPr/>
      <w:tcPr>
        <w:tcBorders>
          <w:top w:val="nil"/>
          <w:bottom w:val="single" w:sz="12" w:space="0" w:color="47D459" w:themeColor="accent3" w:themeTint="99"/>
          <w:insideH w:val="nil"/>
          <w:insideV w:val="nil"/>
        </w:tcBorders>
        <w:shd w:val="clear" w:color="auto" w:fill="FFFFFF" w:themeFill="background1"/>
      </w:tcPr>
    </w:tblStylePr>
    <w:tblStylePr w:type="lastRow">
      <w:rPr>
        <w:b/>
        <w:bCs/>
      </w:rPr>
      <w:tblPr/>
      <w:tcPr>
        <w:tcBorders>
          <w:top w:val="double" w:sz="2" w:space="0" w:color="47D45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Tablaconcuadrcula4-nfasis6">
    <w:name w:val="Grid Table 4 Accent 6"/>
    <w:basedOn w:val="Tablanormal"/>
    <w:uiPriority w:val="49"/>
    <w:rsid w:val="00381CFA"/>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color w:val="FFFFFF" w:themeColor="background1"/>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insideH w:val="nil"/>
          <w:insideV w:val="nil"/>
        </w:tcBorders>
        <w:shd w:val="clear" w:color="auto" w:fill="4EA72E" w:themeFill="accent6"/>
      </w:tcPr>
    </w:tblStylePr>
    <w:tblStylePr w:type="lastRow">
      <w:rPr>
        <w:b/>
        <w:bCs/>
      </w:rPr>
      <w:tblPr/>
      <w:tcPr>
        <w:tcBorders>
          <w:top w:val="double" w:sz="4" w:space="0" w:color="4EA72E" w:themeColor="accent6"/>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Tablaconcuadrcula7concolores-nfasis3">
    <w:name w:val="Grid Table 7 Colorful Accent 3"/>
    <w:basedOn w:val="Tablanormal"/>
    <w:uiPriority w:val="52"/>
    <w:rsid w:val="00381CFA"/>
    <w:rPr>
      <w:color w:val="124F1A" w:themeColor="accent3" w:themeShade="BF"/>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bottom w:val="single" w:sz="4" w:space="0" w:color="47D459" w:themeColor="accent3" w:themeTint="99"/>
        </w:tcBorders>
      </w:tcPr>
    </w:tblStylePr>
    <w:tblStylePr w:type="nwCell">
      <w:tblPr/>
      <w:tcPr>
        <w:tcBorders>
          <w:bottom w:val="single" w:sz="4" w:space="0" w:color="47D459" w:themeColor="accent3" w:themeTint="99"/>
        </w:tcBorders>
      </w:tcPr>
    </w:tblStylePr>
    <w:tblStylePr w:type="seCell">
      <w:tblPr/>
      <w:tcPr>
        <w:tcBorders>
          <w:top w:val="single" w:sz="4" w:space="0" w:color="47D459" w:themeColor="accent3" w:themeTint="99"/>
        </w:tcBorders>
      </w:tcPr>
    </w:tblStylePr>
    <w:tblStylePr w:type="swCell">
      <w:tblPr/>
      <w:tcPr>
        <w:tcBorders>
          <w:top w:val="single" w:sz="4" w:space="0" w:color="47D459" w:themeColor="accent3" w:themeTint="99"/>
        </w:tcBorders>
      </w:tcPr>
    </w:tblStylePr>
  </w:style>
  <w:style w:type="table" w:styleId="Tablaconcuadrcula3-nfasis3">
    <w:name w:val="Grid Table 3 Accent 3"/>
    <w:basedOn w:val="Tablanormal"/>
    <w:uiPriority w:val="48"/>
    <w:rsid w:val="00381CFA"/>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bottom w:val="single" w:sz="4" w:space="0" w:color="47D459" w:themeColor="accent3" w:themeTint="99"/>
        </w:tcBorders>
      </w:tcPr>
    </w:tblStylePr>
    <w:tblStylePr w:type="nwCell">
      <w:tblPr/>
      <w:tcPr>
        <w:tcBorders>
          <w:bottom w:val="single" w:sz="4" w:space="0" w:color="47D459" w:themeColor="accent3" w:themeTint="99"/>
        </w:tcBorders>
      </w:tcPr>
    </w:tblStylePr>
    <w:tblStylePr w:type="seCell">
      <w:tblPr/>
      <w:tcPr>
        <w:tcBorders>
          <w:top w:val="single" w:sz="4" w:space="0" w:color="47D459" w:themeColor="accent3" w:themeTint="99"/>
        </w:tcBorders>
      </w:tcPr>
    </w:tblStylePr>
    <w:tblStylePr w:type="swCell">
      <w:tblPr/>
      <w:tcPr>
        <w:tcBorders>
          <w:top w:val="single" w:sz="4" w:space="0" w:color="47D459" w:themeColor="accent3" w:themeTint="99"/>
        </w:tcBorders>
      </w:tcPr>
    </w:tblStylePr>
  </w:style>
  <w:style w:type="table" w:styleId="Tablaconcuadrcula3-nfasis6">
    <w:name w:val="Grid Table 3 Accent 6"/>
    <w:basedOn w:val="Tablanormal"/>
    <w:uiPriority w:val="48"/>
    <w:rsid w:val="00381CFA"/>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Tablaconcuadrcula1clara-nfasis6">
    <w:name w:val="Grid Table 1 Light Accent 6"/>
    <w:basedOn w:val="Tablanormal"/>
    <w:uiPriority w:val="46"/>
    <w:rsid w:val="00381CFA"/>
    <w:tblPr>
      <w:tblStyleRowBandSize w:val="1"/>
      <w:tblStyleColBandSize w:val="1"/>
      <w:tblBorders>
        <w:top w:val="single" w:sz="4" w:space="0" w:color="B3E5A1" w:themeColor="accent6" w:themeTint="66"/>
        <w:left w:val="single" w:sz="4" w:space="0" w:color="B3E5A1" w:themeColor="accent6" w:themeTint="66"/>
        <w:bottom w:val="single" w:sz="4" w:space="0" w:color="B3E5A1" w:themeColor="accent6" w:themeTint="66"/>
        <w:right w:val="single" w:sz="4" w:space="0" w:color="B3E5A1" w:themeColor="accent6" w:themeTint="66"/>
        <w:insideH w:val="single" w:sz="4" w:space="0" w:color="B3E5A1" w:themeColor="accent6" w:themeTint="66"/>
        <w:insideV w:val="single" w:sz="4" w:space="0" w:color="B3E5A1" w:themeColor="accent6" w:themeTint="66"/>
      </w:tblBorders>
    </w:tblPr>
    <w:tblStylePr w:type="firstRow">
      <w:rPr>
        <w:b/>
        <w:bCs/>
      </w:rPr>
      <w:tblPr/>
      <w:tcPr>
        <w:tcBorders>
          <w:bottom w:val="single" w:sz="12" w:space="0" w:color="8DD873" w:themeColor="accent6" w:themeTint="99"/>
        </w:tcBorders>
      </w:tcPr>
    </w:tblStylePr>
    <w:tblStylePr w:type="lastRow">
      <w:rPr>
        <w:b/>
        <w:bCs/>
      </w:rPr>
      <w:tblPr/>
      <w:tcPr>
        <w:tcBorders>
          <w:top w:val="double" w:sz="2" w:space="0" w:color="8DD873" w:themeColor="accent6" w:themeTint="99"/>
        </w:tcBorders>
      </w:tcPr>
    </w:tblStylePr>
    <w:tblStylePr w:type="firstCol">
      <w:rPr>
        <w:b/>
        <w:bCs/>
      </w:rPr>
    </w:tblStylePr>
    <w:tblStylePr w:type="lastCol">
      <w:rPr>
        <w:b/>
        <w:bCs/>
      </w:rPr>
    </w:tblStylePr>
  </w:style>
  <w:style w:type="table" w:styleId="Tablaconcuadrcula1clara-nfasis3">
    <w:name w:val="Grid Table 1 Light Accent 3"/>
    <w:basedOn w:val="Tablanormal"/>
    <w:uiPriority w:val="46"/>
    <w:rsid w:val="00381CFA"/>
    <w:tblPr>
      <w:tblStyleRowBandSize w:val="1"/>
      <w:tblStyleColBandSize w:val="1"/>
      <w:tblBorders>
        <w:top w:val="single" w:sz="4" w:space="0" w:color="84E290" w:themeColor="accent3" w:themeTint="66"/>
        <w:left w:val="single" w:sz="4" w:space="0" w:color="84E290" w:themeColor="accent3" w:themeTint="66"/>
        <w:bottom w:val="single" w:sz="4" w:space="0" w:color="84E290" w:themeColor="accent3" w:themeTint="66"/>
        <w:right w:val="single" w:sz="4" w:space="0" w:color="84E290" w:themeColor="accent3" w:themeTint="66"/>
        <w:insideH w:val="single" w:sz="4" w:space="0" w:color="84E290" w:themeColor="accent3" w:themeTint="66"/>
        <w:insideV w:val="single" w:sz="4" w:space="0" w:color="84E290" w:themeColor="accent3" w:themeTint="66"/>
      </w:tblBorders>
    </w:tblPr>
    <w:tblStylePr w:type="firstRow">
      <w:rPr>
        <w:b/>
        <w:bCs/>
      </w:rPr>
      <w:tblPr/>
      <w:tcPr>
        <w:tcBorders>
          <w:bottom w:val="single" w:sz="12" w:space="0" w:color="47D459" w:themeColor="accent3" w:themeTint="99"/>
        </w:tcBorders>
      </w:tcPr>
    </w:tblStylePr>
    <w:tblStylePr w:type="lastRow">
      <w:rPr>
        <w:b/>
        <w:bCs/>
      </w:rPr>
      <w:tblPr/>
      <w:tcPr>
        <w:tcBorders>
          <w:top w:val="double" w:sz="2" w:space="0" w:color="47D459" w:themeColor="accent3" w:themeTint="99"/>
        </w:tcBorders>
      </w:tcPr>
    </w:tblStylePr>
    <w:tblStylePr w:type="firstCol">
      <w:rPr>
        <w:b/>
        <w:bCs/>
      </w:rPr>
    </w:tblStylePr>
    <w:tblStylePr w:type="lastCol">
      <w:rPr>
        <w:b/>
        <w:bCs/>
      </w:rPr>
    </w:tblStylePr>
  </w:style>
  <w:style w:type="table" w:styleId="Tablaconcuadrcula5oscura-nfasis6">
    <w:name w:val="Grid Table 5 Dark Accent 6"/>
    <w:basedOn w:val="Tablanormal"/>
    <w:uiPriority w:val="50"/>
    <w:rsid w:val="00381CF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F2D0"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EA72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EA72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EA72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EA72E" w:themeFill="accent6"/>
      </w:tcPr>
    </w:tblStylePr>
    <w:tblStylePr w:type="band1Vert">
      <w:tblPr/>
      <w:tcPr>
        <w:shd w:val="clear" w:color="auto" w:fill="B3E5A1" w:themeFill="accent6" w:themeFillTint="66"/>
      </w:tcPr>
    </w:tblStylePr>
    <w:tblStylePr w:type="band1Horz">
      <w:tblPr/>
      <w:tcPr>
        <w:shd w:val="clear" w:color="auto" w:fill="B3E5A1" w:themeFill="accent6" w:themeFillTint="66"/>
      </w:tcPr>
    </w:tblStylePr>
  </w:style>
  <w:style w:type="table" w:styleId="Tabladelista1clara-nfasis6">
    <w:name w:val="List Table 1 Light Accent 6"/>
    <w:basedOn w:val="Tablanormal"/>
    <w:uiPriority w:val="46"/>
    <w:rsid w:val="00381CFA"/>
    <w:tblPr>
      <w:tblStyleRowBandSize w:val="1"/>
      <w:tblStyleColBandSize w:val="1"/>
    </w:tblPr>
    <w:tblStylePr w:type="firstRow">
      <w:rPr>
        <w:b/>
        <w:bCs/>
      </w:rPr>
      <w:tblPr/>
      <w:tcPr>
        <w:tcBorders>
          <w:bottom w:val="single" w:sz="4" w:space="0" w:color="8DD873" w:themeColor="accent6" w:themeTint="99"/>
        </w:tcBorders>
      </w:tcPr>
    </w:tblStylePr>
    <w:tblStylePr w:type="lastRow">
      <w:rPr>
        <w:b/>
        <w:bCs/>
      </w:rPr>
      <w:tblPr/>
      <w:tcPr>
        <w:tcBorders>
          <w:top w:val="sing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Tabladelista7concolores">
    <w:name w:val="List Table 7 Colorful"/>
    <w:basedOn w:val="Tablanormal"/>
    <w:uiPriority w:val="52"/>
    <w:rsid w:val="00381CFA"/>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7176270">
      <w:bodyDiv w:val="1"/>
      <w:marLeft w:val="0"/>
      <w:marRight w:val="0"/>
      <w:marTop w:val="0"/>
      <w:marBottom w:val="0"/>
      <w:divBdr>
        <w:top w:val="none" w:sz="0" w:space="0" w:color="auto"/>
        <w:left w:val="none" w:sz="0" w:space="0" w:color="auto"/>
        <w:bottom w:val="none" w:sz="0" w:space="0" w:color="auto"/>
        <w:right w:val="none" w:sz="0" w:space="0" w:color="auto"/>
      </w:divBdr>
    </w:div>
    <w:div w:id="555314980">
      <w:bodyDiv w:val="1"/>
      <w:marLeft w:val="0"/>
      <w:marRight w:val="0"/>
      <w:marTop w:val="0"/>
      <w:marBottom w:val="0"/>
      <w:divBdr>
        <w:top w:val="none" w:sz="0" w:space="0" w:color="auto"/>
        <w:left w:val="none" w:sz="0" w:space="0" w:color="auto"/>
        <w:bottom w:val="none" w:sz="0" w:space="0" w:color="auto"/>
        <w:right w:val="none" w:sz="0" w:space="0" w:color="auto"/>
      </w:divBdr>
    </w:div>
    <w:div w:id="1386292425">
      <w:bodyDiv w:val="1"/>
      <w:marLeft w:val="0"/>
      <w:marRight w:val="0"/>
      <w:marTop w:val="0"/>
      <w:marBottom w:val="0"/>
      <w:divBdr>
        <w:top w:val="none" w:sz="0" w:space="0" w:color="auto"/>
        <w:left w:val="none" w:sz="0" w:space="0" w:color="auto"/>
        <w:bottom w:val="none" w:sz="0" w:space="0" w:color="auto"/>
        <w:right w:val="none" w:sz="0" w:space="0" w:color="auto"/>
      </w:divBdr>
    </w:div>
    <w:div w:id="1432702782">
      <w:bodyDiv w:val="1"/>
      <w:marLeft w:val="0"/>
      <w:marRight w:val="0"/>
      <w:marTop w:val="0"/>
      <w:marBottom w:val="0"/>
      <w:divBdr>
        <w:top w:val="none" w:sz="0" w:space="0" w:color="auto"/>
        <w:left w:val="none" w:sz="0" w:space="0" w:color="auto"/>
        <w:bottom w:val="none" w:sz="0" w:space="0" w:color="auto"/>
        <w:right w:val="none" w:sz="0" w:space="0" w:color="auto"/>
      </w:divBdr>
    </w:div>
    <w:div w:id="2135514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doi.org/10.61447/20250630/09" TargetMode="External"/><Relationship Id="rId18" Type="http://schemas.openxmlformats.org/officeDocument/2006/relationships/header" Target="header2.xml"/><Relationship Id="rId26" Type="http://schemas.openxmlformats.org/officeDocument/2006/relationships/image" Target="media/image8.png"/><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mailto:Contacto@revistadiscimus.com" TargetMode="External"/><Relationship Id="rId17" Type="http://schemas.openxmlformats.org/officeDocument/2006/relationships/header" Target="header1.xml"/><Relationship Id="rId25" Type="http://schemas.openxmlformats.org/officeDocument/2006/relationships/hyperlink" Target="https://creativecommons.org/licenses/by-nc-sa/4.0/deed.es" TargetMode="External"/><Relationship Id="rId2" Type="http://schemas.openxmlformats.org/officeDocument/2006/relationships/numbering" Target="numbering.xml"/><Relationship Id="rId16" Type="http://schemas.openxmlformats.org/officeDocument/2006/relationships/hyperlink" Target="https://doi.org/10.61447/20250630/09" TargetMode="External"/><Relationship Id="rId20" Type="http://schemas.openxmlformats.org/officeDocument/2006/relationships/footer" Target="footer2.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tacto@revistadiscimus.com" TargetMode="External"/><Relationship Id="rId24" Type="http://schemas.openxmlformats.org/officeDocument/2006/relationships/hyperlink" Target="https://creativecommons.org/licenses/by-nc-sa/4.0/deed.es" TargetMode="External"/><Relationship Id="rId5" Type="http://schemas.openxmlformats.org/officeDocument/2006/relationships/webSettings" Target="webSettings.xml"/><Relationship Id="rId15" Type="http://schemas.openxmlformats.org/officeDocument/2006/relationships/hyperlink" Target="https://doi.org/10.61447/20250630/09" TargetMode="External"/><Relationship Id="rId23" Type="http://schemas.openxmlformats.org/officeDocument/2006/relationships/image" Target="media/image6.png"/><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doi.org/10.61447/20250630/09" TargetMode="External"/><Relationship Id="rId22" Type="http://schemas.openxmlformats.org/officeDocument/2006/relationships/footer" Target="footer3.xml"/><Relationship Id="rId27" Type="http://schemas.openxmlformats.org/officeDocument/2006/relationships/image" Target="media/image9.png"/></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footer2.xml.rels><?xml version="1.0" encoding="UTF-8" standalone="yes"?>
<Relationships xmlns="http://schemas.openxmlformats.org/package/2006/relationships"><Relationship Id="rId1" Type="http://schemas.openxmlformats.org/officeDocument/2006/relationships/image" Target="media/image7.emf"/></Relationships>
</file>

<file path=word/_rels/footnotes.xml.rels><?xml version="1.0" encoding="UTF-8" standalone="yes"?>
<Relationships xmlns="http://schemas.openxmlformats.org/package/2006/relationships"><Relationship Id="rId1" Type="http://schemas.openxmlformats.org/officeDocument/2006/relationships/hyperlink" Target="https://orcid.org/0000-0002-6019-9328"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accent6">
            <a:lumMod val="20000"/>
            <a:lumOff val="80000"/>
          </a:schemeClr>
        </a:solidFill>
        <a:ln>
          <a:noFill/>
        </a:ln>
      </a:spPr>
      <a:bodyPr rtlCol="0" anchor="ctr"/>
      <a:lstStyle/>
      <a:style>
        <a:lnRef idx="2">
          <a:schemeClr val="accent1">
            <a:shade val="15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C34548-973A-0046-8271-B23D53AB52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18</Pages>
  <Words>4334</Words>
  <Characters>23842</Characters>
  <Application>Microsoft Office Word</Application>
  <DocSecurity>0</DocSecurity>
  <Lines>198</Lines>
  <Paragraphs>56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LEONARDO  AVENDANO RONDON</dc:creator>
  <cp:keywords/>
  <dc:description/>
  <cp:lastModifiedBy>LEONARDO  AVENDANO RONDON</cp:lastModifiedBy>
  <cp:revision>5</cp:revision>
  <cp:lastPrinted>2025-06-30T18:12:00Z</cp:lastPrinted>
  <dcterms:created xsi:type="dcterms:W3CDTF">2025-07-17T18:27:00Z</dcterms:created>
  <dcterms:modified xsi:type="dcterms:W3CDTF">2025-07-17T18:43:00Z</dcterms:modified>
</cp:coreProperties>
</file>